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B94D8AE"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9680CE3" w:rsidR="00E66558" w:rsidRDefault="009D71E8">
      <w:pPr>
        <w:pStyle w:val="Heading2"/>
        <w:rPr>
          <w:b w:val="0"/>
          <w:bCs/>
          <w:color w:val="auto"/>
          <w:sz w:val="24"/>
          <w:szCs w:val="24"/>
        </w:rPr>
      </w:pPr>
      <w:r>
        <w:rPr>
          <w:b w:val="0"/>
          <w:bCs/>
          <w:color w:val="auto"/>
          <w:sz w:val="24"/>
          <w:szCs w:val="24"/>
        </w:rPr>
        <w:t>This statement details our school’s use of pupil premium (and recovery premium</w:t>
      </w:r>
      <w:r w:rsidR="00F915B7">
        <w:rPr>
          <w:b w:val="0"/>
          <w:bCs/>
          <w:color w:val="auto"/>
          <w:sz w:val="24"/>
          <w:szCs w:val="24"/>
        </w:rPr>
        <w:t>)</w:t>
      </w:r>
      <w:r>
        <w:rPr>
          <w:b w:val="0"/>
          <w:bCs/>
          <w:color w:val="auto"/>
          <w:sz w:val="24"/>
          <w:szCs w:val="24"/>
        </w:rPr>
        <w:t xml:space="preserve"> for</w:t>
      </w:r>
      <w:r w:rsidR="00F915B7">
        <w:rPr>
          <w:b w:val="0"/>
          <w:bCs/>
          <w:color w:val="auto"/>
          <w:sz w:val="24"/>
          <w:szCs w:val="24"/>
        </w:rPr>
        <w:t xml:space="preserve"> 202</w:t>
      </w:r>
      <w:r w:rsidR="00806C5B">
        <w:rPr>
          <w:b w:val="0"/>
          <w:bCs/>
          <w:color w:val="auto"/>
          <w:sz w:val="24"/>
          <w:szCs w:val="24"/>
        </w:rPr>
        <w:t>3</w:t>
      </w:r>
      <w:r w:rsidR="00F915B7">
        <w:rPr>
          <w:b w:val="0"/>
          <w:bCs/>
          <w:color w:val="auto"/>
          <w:sz w:val="24"/>
          <w:szCs w:val="24"/>
        </w:rPr>
        <w:t>-202</w:t>
      </w:r>
      <w:r w:rsidR="00AE4F0F">
        <w:rPr>
          <w:b w:val="0"/>
          <w:bCs/>
          <w:color w:val="auto"/>
          <w:sz w:val="24"/>
          <w:szCs w:val="24"/>
        </w:rPr>
        <w:t>6</w:t>
      </w:r>
      <w:r>
        <w:rPr>
          <w:b w:val="0"/>
          <w:bCs/>
          <w:color w:val="auto"/>
          <w:sz w:val="24"/>
          <w:szCs w:val="24"/>
        </w:rPr>
        <w:t xml:space="preserve"> to help improve the attainment of our disadvantaged pupils. </w:t>
      </w:r>
    </w:p>
    <w:p w14:paraId="2A7D54B3" w14:textId="564FB90B"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3FB1F3A" w:rsidR="00E66558" w:rsidRDefault="00F05831">
            <w:pPr>
              <w:pStyle w:val="TableRow"/>
            </w:pPr>
            <w:r>
              <w:t>Pheasey Park Farm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4CFCCD9" w:rsidR="00E66558" w:rsidRDefault="00492564">
            <w:pPr>
              <w:pStyle w:val="TableRow"/>
            </w:pPr>
            <w:r>
              <w:t>571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383EC4C" w:rsidR="00E66558" w:rsidRDefault="00B11589">
            <w:pPr>
              <w:pStyle w:val="TableRow"/>
            </w:pPr>
            <w:r>
              <w:t>22.8%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3DAFEBB" w:rsidR="00E66558" w:rsidRDefault="009D71E8">
            <w:pPr>
              <w:pStyle w:val="TableRow"/>
            </w:pPr>
            <w:r>
              <w:rPr>
                <w:szCs w:val="22"/>
              </w:rPr>
              <w:t xml:space="preserve">Academic year/years that our current pupil premium strategy plan covers </w:t>
            </w:r>
            <w:r>
              <w:rPr>
                <w:b/>
                <w:bCs/>
                <w:szCs w:val="22"/>
              </w:rPr>
              <w:t>(</w:t>
            </w:r>
            <w:r w:rsidR="00103880">
              <w:rPr>
                <w:b/>
                <w:bCs/>
                <w:szCs w:val="22"/>
              </w:rPr>
              <w:t>3-year</w:t>
            </w:r>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F1638" w14:textId="38958A55" w:rsidR="002A0115" w:rsidRDefault="00647B31">
            <w:pPr>
              <w:pStyle w:val="TableRow"/>
            </w:pPr>
            <w:r>
              <w:t>2023-2024</w:t>
            </w:r>
          </w:p>
          <w:p w14:paraId="0540412F" w14:textId="0AD7F2F3" w:rsidR="00647B31" w:rsidRDefault="00647B31">
            <w:pPr>
              <w:pStyle w:val="TableRow"/>
            </w:pPr>
            <w:r>
              <w:t>2024-2025</w:t>
            </w:r>
          </w:p>
          <w:p w14:paraId="2A7D54C2" w14:textId="0C18D815" w:rsidR="00647B31" w:rsidRDefault="00647B31">
            <w:pPr>
              <w:pStyle w:val="TableRow"/>
            </w:pPr>
            <w:r>
              <w:t>2025-2026</w:t>
            </w:r>
            <w:r w:rsidR="00773049">
              <w:t xml:space="preserve"> – final year</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5B1E7D5" w:rsidR="00F915B7" w:rsidRDefault="00647B31">
            <w:pPr>
              <w:pStyle w:val="TableRow"/>
            </w:pPr>
            <w:r>
              <w:t>September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36C8693" w:rsidR="00E66558" w:rsidRDefault="00647B31">
            <w:pPr>
              <w:pStyle w:val="TableRow"/>
            </w:pPr>
            <w:r>
              <w:t>September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4C97A9F" w:rsidR="00E66558" w:rsidRDefault="00CA1285">
            <w:pPr>
              <w:pStyle w:val="TableRow"/>
            </w:pPr>
            <w:r>
              <w:t>Louise Dollery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386DA43" w:rsidR="00E66558" w:rsidRDefault="00CA1285">
            <w:pPr>
              <w:pStyle w:val="TableRow"/>
            </w:pPr>
            <w:r>
              <w:t>Sue Arnold – Head 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6FCCA80" w:rsidR="00E66558" w:rsidRDefault="005B11E1">
            <w:pPr>
              <w:pStyle w:val="TableRow"/>
            </w:pPr>
            <w:r>
              <w:t>C. O’N</w:t>
            </w:r>
            <w:r w:rsidR="00A56910">
              <w:t>eil</w:t>
            </w:r>
            <w:r w:rsidR="004A794D">
              <w:t>l</w:t>
            </w:r>
          </w:p>
        </w:tc>
      </w:tr>
      <w:bookmarkEnd w:id="2"/>
      <w:bookmarkEnd w:id="3"/>
      <w:bookmarkEnd w:id="4"/>
    </w:tbl>
    <w:p w14:paraId="6FE6095C" w14:textId="77777777" w:rsidR="003A59C2" w:rsidRDefault="003A59C2">
      <w:pPr>
        <w:spacing w:before="480" w:line="240" w:lineRule="auto"/>
        <w:rPr>
          <w:b/>
          <w:color w:val="104F75"/>
          <w:sz w:val="32"/>
          <w:szCs w:val="32"/>
        </w:rPr>
      </w:pPr>
    </w:p>
    <w:p w14:paraId="2A7D54D3" w14:textId="471E4912" w:rsidR="00E66558" w:rsidRDefault="009D71E8">
      <w:pPr>
        <w:spacing w:before="480" w:line="240" w:lineRule="auto"/>
        <w:rPr>
          <w:b/>
          <w:color w:val="104F75"/>
          <w:sz w:val="32"/>
          <w:szCs w:val="32"/>
        </w:rPr>
      </w:pPr>
      <w:r>
        <w:rPr>
          <w:b/>
          <w:color w:val="104F75"/>
          <w:sz w:val="32"/>
          <w:szCs w:val="32"/>
        </w:rPr>
        <w:lastRenderedPageBreak/>
        <w:t>Funding overview</w:t>
      </w:r>
    </w:p>
    <w:tbl>
      <w:tblPr>
        <w:tblW w:w="14596" w:type="dxa"/>
        <w:tblCellMar>
          <w:left w:w="10" w:type="dxa"/>
          <w:right w:w="10" w:type="dxa"/>
        </w:tblCellMar>
        <w:tblLook w:val="04A0" w:firstRow="1" w:lastRow="0" w:firstColumn="1" w:lastColumn="0" w:noHBand="0" w:noVBand="1"/>
      </w:tblPr>
      <w:tblGrid>
        <w:gridCol w:w="6516"/>
        <w:gridCol w:w="8080"/>
      </w:tblGrid>
      <w:tr w:rsidR="00E66558" w14:paraId="2A7D54D6" w14:textId="77777777" w:rsidTr="00B8458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80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B8458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CC465" w14:textId="5C0F98F0" w:rsidR="00E66558" w:rsidRDefault="009D71E8" w:rsidP="00F915B7">
            <w:pPr>
              <w:pStyle w:val="TableRow"/>
            </w:pPr>
            <w:r>
              <w:t xml:space="preserve">Pupil premium funding </w:t>
            </w:r>
            <w:r w:rsidR="00F915B7">
              <w:t>allocation in 202</w:t>
            </w:r>
            <w:r w:rsidR="00781B99">
              <w:t>3</w:t>
            </w:r>
            <w:r w:rsidR="00F915B7">
              <w:t>-2</w:t>
            </w:r>
            <w:r w:rsidR="00781B99">
              <w:t>4</w:t>
            </w:r>
          </w:p>
          <w:p w14:paraId="7E306B27" w14:textId="372B82E1" w:rsidR="00F915B7" w:rsidRDefault="00F915B7" w:rsidP="00F915B7">
            <w:pPr>
              <w:pStyle w:val="TableRow"/>
            </w:pPr>
            <w:r>
              <w:t>Pupil premium funding allocation in 202</w:t>
            </w:r>
            <w:r w:rsidR="00781B99">
              <w:t>4</w:t>
            </w:r>
            <w:r>
              <w:t>-2</w:t>
            </w:r>
            <w:r w:rsidR="00781B99">
              <w:t>5</w:t>
            </w:r>
          </w:p>
          <w:p w14:paraId="2A7D54D7" w14:textId="7A37B6A1" w:rsidR="00F90247" w:rsidRDefault="00F90247" w:rsidP="00F915B7">
            <w:pPr>
              <w:pStyle w:val="TableRow"/>
            </w:pPr>
            <w:r>
              <w:t>Pupil premium funding allocation in 202</w:t>
            </w:r>
            <w:r w:rsidR="00781B99">
              <w:t>5</w:t>
            </w:r>
            <w:r>
              <w:t>-2</w:t>
            </w:r>
            <w:r w:rsidR="00781B99">
              <w:t>6</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E85" w14:textId="77777777" w:rsidR="00F90247" w:rsidRDefault="0046162B" w:rsidP="00BE246E">
            <w:pPr>
              <w:pStyle w:val="TableRow"/>
            </w:pPr>
            <w:r>
              <w:t>£189,150</w:t>
            </w:r>
          </w:p>
          <w:p w14:paraId="2A7D54D8" w14:textId="2C90B8EB" w:rsidR="008E3F21" w:rsidRDefault="00EE0F21" w:rsidP="00BE246E">
            <w:pPr>
              <w:pStyle w:val="TableRow"/>
            </w:pPr>
            <w:r>
              <w:t>£200,030</w:t>
            </w:r>
            <w:r w:rsidR="00EC7ADD">
              <w:t xml:space="preserve"> est</w:t>
            </w:r>
          </w:p>
        </w:tc>
      </w:tr>
      <w:tr w:rsidR="00E66558" w14:paraId="2A7D54DC" w14:textId="77777777" w:rsidTr="00B8458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4D05B394" w:rsidR="00912BF8" w:rsidRDefault="009D71E8" w:rsidP="00781B99">
            <w:pPr>
              <w:pStyle w:val="TableRow"/>
            </w:pPr>
            <w:r>
              <w:t xml:space="preserve">Recovery premium funding allocation </w:t>
            </w:r>
            <w:r w:rsidR="00F915B7">
              <w:t>in 202</w:t>
            </w:r>
            <w:r w:rsidR="00781B99">
              <w:t>3-24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201F8E7" w:rsidR="00270A48" w:rsidRDefault="00B4586B">
            <w:pPr>
              <w:pStyle w:val="TableRow"/>
            </w:pPr>
            <w:r>
              <w:rPr>
                <w:rFonts w:ascii="Tahoma" w:hAnsi="Tahoma" w:cs="Tahoma"/>
                <w:color w:val="000000"/>
                <w:sz w:val="22"/>
                <w:szCs w:val="22"/>
                <w:shd w:val="clear" w:color="auto" w:fill="FFFFFF"/>
              </w:rPr>
              <w:t>£19,000</w:t>
            </w:r>
          </w:p>
        </w:tc>
      </w:tr>
      <w:tr w:rsidR="00E66558" w14:paraId="2A7D54DF" w14:textId="77777777" w:rsidTr="00B8458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49BE22A" w:rsidR="00912BF8" w:rsidRDefault="00A109BD" w:rsidP="00912BF8">
            <w:pPr>
              <w:pStyle w:val="TableRow"/>
            </w:pPr>
            <w:r>
              <w:t>£0</w:t>
            </w:r>
          </w:p>
        </w:tc>
      </w:tr>
      <w:tr w:rsidR="00E66558" w14:paraId="2A7D54E3" w14:textId="77777777" w:rsidTr="00B84585">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6BF9C921" w:rsidR="00E66558" w:rsidRDefault="009D71E8">
            <w:pPr>
              <w:pStyle w:val="TableRow"/>
              <w:rPr>
                <w:b/>
              </w:rPr>
            </w:pPr>
            <w:r>
              <w:rPr>
                <w:b/>
              </w:rPr>
              <w:t xml:space="preserve">Total budget for </w:t>
            </w:r>
            <w:r w:rsidR="00F915B7">
              <w:rPr>
                <w:b/>
              </w:rPr>
              <w:t>20</w:t>
            </w:r>
            <w:r w:rsidR="00AE4F0F">
              <w:rPr>
                <w:b/>
              </w:rPr>
              <w:t>23</w:t>
            </w:r>
            <w:r w:rsidR="00F915B7">
              <w:rPr>
                <w:b/>
              </w:rPr>
              <w:t>-2</w:t>
            </w:r>
            <w:r w:rsidR="00AE4F0F">
              <w:rPr>
                <w:b/>
              </w:rPr>
              <w:t>4</w:t>
            </w:r>
          </w:p>
          <w:p w14:paraId="3E508DDC" w14:textId="03A2D4A7" w:rsidR="00F915B7" w:rsidRDefault="00F915B7">
            <w:pPr>
              <w:pStyle w:val="TableRow"/>
              <w:rPr>
                <w:b/>
              </w:rPr>
            </w:pPr>
            <w:r>
              <w:rPr>
                <w:b/>
              </w:rPr>
              <w:t>Total budget for 202</w:t>
            </w:r>
            <w:r w:rsidR="00AE4F0F">
              <w:rPr>
                <w:b/>
              </w:rPr>
              <w:t>4</w:t>
            </w:r>
            <w:r>
              <w:rPr>
                <w:b/>
              </w:rPr>
              <w:t>-2</w:t>
            </w:r>
            <w:r w:rsidR="00AE4F0F">
              <w:rPr>
                <w:b/>
              </w:rPr>
              <w:t>5</w:t>
            </w:r>
          </w:p>
          <w:p w14:paraId="2610CB76" w14:textId="6179C945" w:rsidR="00912BF8" w:rsidRDefault="00912BF8" w:rsidP="00912BF8">
            <w:pPr>
              <w:pStyle w:val="TableRow"/>
              <w:rPr>
                <w:b/>
              </w:rPr>
            </w:pPr>
            <w:r>
              <w:rPr>
                <w:b/>
              </w:rPr>
              <w:t>Total budget for 202</w:t>
            </w:r>
            <w:r w:rsidR="00AE4F0F">
              <w:rPr>
                <w:b/>
              </w:rPr>
              <w:t>5</w:t>
            </w:r>
            <w:r>
              <w:rPr>
                <w:b/>
              </w:rPr>
              <w:t>-2</w:t>
            </w:r>
            <w:r w:rsidR="00AE4F0F">
              <w:rPr>
                <w:b/>
              </w:rPr>
              <w:t>6</w:t>
            </w:r>
          </w:p>
          <w:p w14:paraId="2A7D54E1" w14:textId="77777777" w:rsidR="00E66558" w:rsidRDefault="009D71E8">
            <w:pPr>
              <w:pStyle w:val="TableRow"/>
            </w:pPr>
            <w:r>
              <w:t>If your school is an academy in a trust that pools this funding, state the amount available to your school this academic year</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D3B59" w14:textId="77777777" w:rsidR="00912BF8" w:rsidRDefault="00CE75DB">
            <w:pPr>
              <w:pStyle w:val="TableRow"/>
            </w:pPr>
            <w:r>
              <w:t>£</w:t>
            </w:r>
            <w:r w:rsidR="00D3755D">
              <w:t>208</w:t>
            </w:r>
            <w:r>
              <w:t>,150</w:t>
            </w:r>
          </w:p>
          <w:p w14:paraId="2A7D54E2" w14:textId="34801085" w:rsidR="008C2598" w:rsidRDefault="002F4161">
            <w:pPr>
              <w:pStyle w:val="TableRow"/>
            </w:pPr>
            <w:r>
              <w:t>£200,030</w:t>
            </w:r>
            <w:r w:rsidR="00EC7ADD">
              <w:t xml:space="preserve"> est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4596" w:type="dxa"/>
        <w:tblCellMar>
          <w:left w:w="10" w:type="dxa"/>
          <w:right w:w="10" w:type="dxa"/>
        </w:tblCellMar>
        <w:tblLook w:val="04A0" w:firstRow="1" w:lastRow="0" w:firstColumn="1" w:lastColumn="0" w:noHBand="0" w:noVBand="1"/>
      </w:tblPr>
      <w:tblGrid>
        <w:gridCol w:w="14596"/>
      </w:tblGrid>
      <w:tr w:rsidR="00E66558" w14:paraId="2A7D54EA" w14:textId="77777777" w:rsidTr="00B84585">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7AF" w14:textId="29C5DA99" w:rsidR="00AD30C3" w:rsidRDefault="00BC550D" w:rsidP="002A0115">
            <w:pPr>
              <w:rPr>
                <w:rFonts w:cs="Arial"/>
              </w:rPr>
            </w:pPr>
            <w:r>
              <w:t xml:space="preserve">The school’s intent for pupil premium is aligned with the school’s </w:t>
            </w:r>
            <w:r w:rsidR="00AD30C3">
              <w:t>miss</w:t>
            </w:r>
            <w:r>
              <w:t>ion statement:</w:t>
            </w:r>
            <w:r w:rsidRPr="001F0855">
              <w:rPr>
                <w:rFonts w:cs="Arial"/>
              </w:rPr>
              <w:t xml:space="preserve"> </w:t>
            </w:r>
            <w:r w:rsidR="00AD30C3">
              <w:rPr>
                <w:rFonts w:cs="Arial"/>
              </w:rPr>
              <w:t xml:space="preserve">Our vision is to develop a learning community where </w:t>
            </w:r>
            <w:r w:rsidR="00AD30C3" w:rsidRPr="00AD30C3">
              <w:rPr>
                <w:rFonts w:cs="Arial"/>
                <w:b/>
                <w:bCs/>
              </w:rPr>
              <w:t>all</w:t>
            </w:r>
            <w:r w:rsidR="00AD30C3">
              <w:rPr>
                <w:rFonts w:cs="Arial"/>
              </w:rPr>
              <w:t xml:space="preserve"> children enthusiastically participate, excel and are proud of their achievements across the curriculum. The focus of our pupil premium strategy is to support disadvantaged pupils to achieve that vision – whether that be attaining age related expectations or exceling further for higher attainers. </w:t>
            </w:r>
            <w:r w:rsidR="00E57757">
              <w:rPr>
                <w:rFonts w:cs="Arial"/>
              </w:rPr>
              <w:t>W</w:t>
            </w:r>
            <w:r w:rsidR="00E57757">
              <w:t>e want everyone on our Trust t</w:t>
            </w:r>
            <w:r w:rsidR="00AF3983">
              <w:t xml:space="preserve">o </w:t>
            </w:r>
            <w:r w:rsidR="00E32DCA">
              <w:t xml:space="preserve">develop a ‘can do’ attitude. </w:t>
            </w:r>
          </w:p>
          <w:p w14:paraId="6C82E5B1" w14:textId="535E91BC" w:rsidR="00AD30C3" w:rsidRDefault="00AD30C3" w:rsidP="002A0115">
            <w:pPr>
              <w:rPr>
                <w:rFonts w:cs="Arial"/>
              </w:rPr>
            </w:pPr>
            <w:r>
              <w:rPr>
                <w:rFonts w:cs="Arial"/>
              </w:rPr>
              <w:t>W</w:t>
            </w:r>
            <w:r w:rsidR="002A0115" w:rsidRPr="001F0855">
              <w:rPr>
                <w:rFonts w:cs="Arial"/>
              </w:rPr>
              <w:t>hen making decisions about using Pupil Premium funding</w:t>
            </w:r>
            <w:r>
              <w:rPr>
                <w:rFonts w:cs="Arial"/>
              </w:rPr>
              <w:t xml:space="preserve"> we will consider the challenges faced by vulnerable learners, such as those who have social work</w:t>
            </w:r>
            <w:r w:rsidR="001E21CC">
              <w:rPr>
                <w:rFonts w:cs="Arial"/>
              </w:rPr>
              <w:t>er</w:t>
            </w:r>
            <w:r>
              <w:rPr>
                <w:rFonts w:cs="Arial"/>
              </w:rPr>
              <w:t>s or are young carers. This statement is intended to support their needs, regardless of whether they are disadvantaged or not.</w:t>
            </w:r>
            <w:r w:rsidR="00CC72C5">
              <w:rPr>
                <w:rFonts w:cs="Arial"/>
              </w:rPr>
              <w:t xml:space="preserve"> </w:t>
            </w:r>
            <w:r w:rsidR="000B45FC">
              <w:rPr>
                <w:rFonts w:cs="Arial"/>
              </w:rPr>
              <w:t xml:space="preserve">We will </w:t>
            </w:r>
            <w:r w:rsidR="00733993">
              <w:rPr>
                <w:rFonts w:cs="Arial"/>
              </w:rPr>
              <w:t>offer</w:t>
            </w:r>
            <w:r w:rsidR="003A5F21">
              <w:rPr>
                <w:rFonts w:cs="Arial"/>
              </w:rPr>
              <w:t xml:space="preserve"> support through the ‘menu of approaches’</w:t>
            </w:r>
            <w:r w:rsidR="00E04D2C">
              <w:rPr>
                <w:rFonts w:cs="Arial"/>
              </w:rPr>
              <w:t xml:space="preserve">, based on the evidence of how to best </w:t>
            </w:r>
            <w:r w:rsidR="00F43F61">
              <w:rPr>
                <w:rFonts w:cs="Arial"/>
              </w:rPr>
              <w:t xml:space="preserve">support individual learners. </w:t>
            </w:r>
          </w:p>
          <w:p w14:paraId="513272A7" w14:textId="212549AB" w:rsidR="00AD30C3" w:rsidRPr="00FA786D" w:rsidRDefault="00AD30C3" w:rsidP="002A0115">
            <w:pPr>
              <w:rPr>
                <w:rFonts w:cs="Arial"/>
              </w:rPr>
            </w:pPr>
            <w:r>
              <w:rPr>
                <w:rFonts w:cs="Arial"/>
              </w:rPr>
              <w:t>We remain firm in our belief that quality teaching within the classroom remains the heart of our approach complimented with additional focus for disadvantaged learners. This is proven</w:t>
            </w:r>
            <w:r w:rsidR="003429EA">
              <w:rPr>
                <w:rFonts w:cs="Arial"/>
              </w:rPr>
              <w:t>,</w:t>
            </w:r>
            <w:r>
              <w:rPr>
                <w:rFonts w:cs="Arial"/>
              </w:rPr>
              <w:t xml:space="preserve"> </w:t>
            </w:r>
            <w:r w:rsidR="003429EA">
              <w:rPr>
                <w:rFonts w:cs="Arial"/>
              </w:rPr>
              <w:t xml:space="preserve">by the EEF, </w:t>
            </w:r>
            <w:r>
              <w:rPr>
                <w:rFonts w:cs="Arial"/>
              </w:rPr>
              <w:t>to have the greatest impact on closing the disadvantaged attainment gap and at the same time will benefit non-disadvantaged learners. In keeping with our mission statement, the intended outcomes detailed below</w:t>
            </w:r>
            <w:r w:rsidR="00B43555">
              <w:rPr>
                <w:rFonts w:cs="Arial"/>
              </w:rPr>
              <w:t xml:space="preserve"> </w:t>
            </w:r>
            <w:r w:rsidR="00373EC5">
              <w:rPr>
                <w:rFonts w:cs="Arial"/>
              </w:rPr>
              <w:t>en</w:t>
            </w:r>
            <w:r w:rsidR="00771B77">
              <w:rPr>
                <w:rFonts w:cs="Arial"/>
              </w:rPr>
              <w:t>sure sustaining attainment for all</w:t>
            </w:r>
            <w:r>
              <w:rPr>
                <w:rFonts w:cs="Arial"/>
              </w:rPr>
              <w:t xml:space="preserve"> pupils and improved </w:t>
            </w:r>
            <w:r w:rsidR="00B43555">
              <w:rPr>
                <w:rFonts w:cs="Arial"/>
              </w:rPr>
              <w:t xml:space="preserve">alongside </w:t>
            </w:r>
            <w:r w:rsidR="00306E77">
              <w:rPr>
                <w:rFonts w:cs="Arial"/>
              </w:rPr>
              <w:t>accelerated</w:t>
            </w:r>
            <w:r w:rsidR="00B43555">
              <w:rPr>
                <w:rFonts w:cs="Arial"/>
              </w:rPr>
              <w:t xml:space="preserve"> progress for </w:t>
            </w:r>
            <w:r w:rsidR="00B43555" w:rsidRPr="00FA786D">
              <w:rPr>
                <w:rFonts w:cs="Arial"/>
              </w:rPr>
              <w:t>disadvantaged learners.</w:t>
            </w:r>
          </w:p>
          <w:p w14:paraId="0BBE84EC" w14:textId="77777777" w:rsidR="00AB36B2" w:rsidRDefault="00FA786D" w:rsidP="002A0115">
            <w:pPr>
              <w:rPr>
                <w:color w:val="000000"/>
              </w:rPr>
            </w:pPr>
            <w:r w:rsidRPr="00FA786D">
              <w:rPr>
                <w:color w:val="000000"/>
              </w:rPr>
              <w:t>Our ultimate objectives are:</w:t>
            </w:r>
          </w:p>
          <w:p w14:paraId="0F706E37" w14:textId="77777777" w:rsidR="00AB36B2" w:rsidRPr="00AB36B2" w:rsidRDefault="00FA786D" w:rsidP="00AB36B2">
            <w:pPr>
              <w:pStyle w:val="ListParagraph"/>
              <w:numPr>
                <w:ilvl w:val="0"/>
                <w:numId w:val="19"/>
              </w:numPr>
              <w:rPr>
                <w:rFonts w:cs="Arial"/>
              </w:rPr>
            </w:pPr>
            <w:r w:rsidRPr="00AB36B2">
              <w:rPr>
                <w:color w:val="000000"/>
              </w:rPr>
              <w:t xml:space="preserve">To narrow the attainment gap between disadvantaged and non-disadvantaged pupils. </w:t>
            </w:r>
          </w:p>
          <w:p w14:paraId="42321E6F" w14:textId="77777777" w:rsidR="009578F0" w:rsidRPr="009578F0" w:rsidRDefault="00FA786D" w:rsidP="00AB36B2">
            <w:pPr>
              <w:pStyle w:val="ListParagraph"/>
              <w:numPr>
                <w:ilvl w:val="0"/>
                <w:numId w:val="19"/>
              </w:numPr>
              <w:rPr>
                <w:rFonts w:cs="Arial"/>
              </w:rPr>
            </w:pPr>
            <w:r w:rsidRPr="00AB36B2">
              <w:rPr>
                <w:color w:val="000000"/>
              </w:rPr>
              <w:t xml:space="preserve">For all disadvantaged pupils in school to make or exceed nationally expected progress rates. </w:t>
            </w:r>
          </w:p>
          <w:p w14:paraId="527D0520" w14:textId="77777777" w:rsidR="0060334F" w:rsidRPr="0060334F" w:rsidRDefault="00FA786D" w:rsidP="00AB36B2">
            <w:pPr>
              <w:pStyle w:val="ListParagraph"/>
              <w:numPr>
                <w:ilvl w:val="0"/>
                <w:numId w:val="19"/>
              </w:numPr>
              <w:rPr>
                <w:rFonts w:cs="Arial"/>
              </w:rPr>
            </w:pPr>
            <w:r w:rsidRPr="00AB36B2">
              <w:rPr>
                <w:color w:val="000000"/>
              </w:rPr>
              <w:t xml:space="preserve">To support our children’s health and wellbeing to enable them to access learning at an appropriate level. </w:t>
            </w:r>
          </w:p>
          <w:p w14:paraId="3844FE65" w14:textId="176B623F" w:rsidR="00B43555" w:rsidRDefault="00B43555" w:rsidP="00B43555">
            <w:pPr>
              <w:rPr>
                <w:rFonts w:cs="Arial"/>
              </w:rPr>
            </w:pPr>
            <w:r w:rsidRPr="00FA786D">
              <w:rPr>
                <w:rFonts w:cs="Arial"/>
              </w:rPr>
              <w:t>It is important to consider the context of the school and the</w:t>
            </w:r>
            <w:r w:rsidRPr="001F0855">
              <w:rPr>
                <w:rFonts w:cs="Arial"/>
              </w:rPr>
              <w:t xml:space="preserve"> subsequent challenges fac</w:t>
            </w:r>
            <w:r>
              <w:rPr>
                <w:rFonts w:cs="Arial"/>
              </w:rPr>
              <w:t>ed with education and wider school recovery following the COVID-19 pandemic</w:t>
            </w:r>
            <w:r w:rsidR="00306E77">
              <w:rPr>
                <w:rFonts w:cs="Arial"/>
              </w:rPr>
              <w:t xml:space="preserve">. </w:t>
            </w:r>
            <w:r>
              <w:rPr>
                <w:rFonts w:cs="Arial"/>
              </w:rPr>
              <w:t>Research conducted by EEF</w:t>
            </w:r>
            <w:r w:rsidR="00063BC7">
              <w:rPr>
                <w:rFonts w:cs="Arial"/>
              </w:rPr>
              <w:t>,</w:t>
            </w:r>
            <w:r w:rsidR="00063BC7">
              <w:t xml:space="preserve"> Best Practi</w:t>
            </w:r>
            <w:r w:rsidR="00AA7AA3">
              <w:t>se Network</w:t>
            </w:r>
            <w:r>
              <w:rPr>
                <w:rFonts w:cs="Arial"/>
              </w:rPr>
              <w:t xml:space="preserve"> </w:t>
            </w:r>
            <w:r w:rsidR="00306E77">
              <w:rPr>
                <w:rFonts w:cs="Arial"/>
              </w:rPr>
              <w:t>and previous exp</w:t>
            </w:r>
            <w:r w:rsidR="009F69B2">
              <w:rPr>
                <w:rFonts w:cs="Arial"/>
              </w:rPr>
              <w:t xml:space="preserve">erience </w:t>
            </w:r>
            <w:r>
              <w:rPr>
                <w:rFonts w:cs="Arial"/>
              </w:rPr>
              <w:t>will be used to support decisions around implementation of different strategies and their value for money.</w:t>
            </w:r>
          </w:p>
          <w:p w14:paraId="04C76A57" w14:textId="67C10D52" w:rsidR="00FB1E71" w:rsidRDefault="00B43555" w:rsidP="002A0115">
            <w:pPr>
              <w:rPr>
                <w:rFonts w:cs="Arial"/>
              </w:rPr>
            </w:pPr>
            <w:r>
              <w:rPr>
                <w:rFonts w:cs="Arial"/>
              </w:rPr>
              <w:lastRenderedPageBreak/>
              <w:t xml:space="preserve">Our response to common challenges and individual needs will be approached through robust diagnostic assessments to focus on the individual, </w:t>
            </w:r>
            <w:r w:rsidR="00CD6AA1">
              <w:rPr>
                <w:rFonts w:cs="Arial"/>
              </w:rPr>
              <w:t>without</w:t>
            </w:r>
            <w:r>
              <w:rPr>
                <w:rFonts w:cs="Arial"/>
              </w:rPr>
              <w:t xml:space="preserve"> about the impact of disadvantage. We focus on a </w:t>
            </w:r>
            <w:r w:rsidR="00CD6AA1">
              <w:rPr>
                <w:rFonts w:cs="Arial"/>
              </w:rPr>
              <w:t>‘golden thread’</w:t>
            </w:r>
            <w:r>
              <w:rPr>
                <w:rFonts w:cs="Arial"/>
              </w:rPr>
              <w:t xml:space="preserve"> approach</w:t>
            </w:r>
            <w:r w:rsidR="00397AB9">
              <w:rPr>
                <w:rFonts w:cs="Arial"/>
              </w:rPr>
              <w:t xml:space="preserve">, where </w:t>
            </w:r>
            <w:r w:rsidR="008E70DA">
              <w:rPr>
                <w:rFonts w:cs="Arial"/>
              </w:rPr>
              <w:t xml:space="preserve">a </w:t>
            </w:r>
            <w:r w:rsidR="003341A8">
              <w:rPr>
                <w:rFonts w:cs="Arial"/>
              </w:rPr>
              <w:t>conscious</w:t>
            </w:r>
            <w:r w:rsidR="00675EB3">
              <w:rPr>
                <w:rFonts w:cs="Arial"/>
              </w:rPr>
              <w:t xml:space="preserve"> thought process about providing opportunities for disadvantaged learners permeates across all we do</w:t>
            </w:r>
            <w:r w:rsidR="003341A8">
              <w:rPr>
                <w:rFonts w:cs="Arial"/>
              </w:rPr>
              <w:t>, thereby helping</w:t>
            </w:r>
            <w:r>
              <w:rPr>
                <w:rFonts w:cs="Arial"/>
              </w:rPr>
              <w:t xml:space="preserve"> learners exceed in all areas. </w:t>
            </w:r>
          </w:p>
          <w:p w14:paraId="4378F12F" w14:textId="6C15360C" w:rsidR="00B43555" w:rsidRDefault="00B43555" w:rsidP="002A0115">
            <w:pPr>
              <w:rPr>
                <w:rFonts w:cs="Arial"/>
              </w:rPr>
            </w:pPr>
            <w:r>
              <w:rPr>
                <w:rFonts w:cs="Arial"/>
              </w:rPr>
              <w:t>To ensure effectiveness we will:</w:t>
            </w:r>
          </w:p>
          <w:p w14:paraId="24C6F153" w14:textId="0040A915" w:rsidR="00B43555" w:rsidRDefault="00B43555" w:rsidP="00B43555">
            <w:pPr>
              <w:pStyle w:val="ListParagraph"/>
              <w:numPr>
                <w:ilvl w:val="0"/>
                <w:numId w:val="18"/>
              </w:numPr>
              <w:rPr>
                <w:rFonts w:cs="Arial"/>
              </w:rPr>
            </w:pPr>
            <w:r>
              <w:rPr>
                <w:rFonts w:cs="Arial"/>
              </w:rPr>
              <w:t xml:space="preserve">Ensure disadvantaged pupils are </w:t>
            </w:r>
            <w:r w:rsidR="00216979">
              <w:rPr>
                <w:rFonts w:cs="Arial"/>
              </w:rPr>
              <w:t xml:space="preserve">suitably </w:t>
            </w:r>
            <w:r>
              <w:rPr>
                <w:rFonts w:cs="Arial"/>
              </w:rPr>
              <w:t>challenged in the work that they are set</w:t>
            </w:r>
          </w:p>
          <w:p w14:paraId="1A55AC2A" w14:textId="77777777" w:rsidR="00B43555" w:rsidRDefault="00B43555" w:rsidP="00B43555">
            <w:pPr>
              <w:pStyle w:val="ListParagraph"/>
              <w:numPr>
                <w:ilvl w:val="0"/>
                <w:numId w:val="18"/>
              </w:numPr>
              <w:rPr>
                <w:rFonts w:cs="Arial"/>
              </w:rPr>
            </w:pPr>
            <w:r>
              <w:rPr>
                <w:rFonts w:cs="Arial"/>
              </w:rPr>
              <w:t>Use early identification measures to intervene if needed</w:t>
            </w:r>
          </w:p>
          <w:p w14:paraId="2A7D54E9" w14:textId="68044947" w:rsidR="00E66558" w:rsidRPr="00B10A9D" w:rsidRDefault="00B43555" w:rsidP="003341A8">
            <w:pPr>
              <w:pStyle w:val="ListParagraph"/>
              <w:numPr>
                <w:ilvl w:val="0"/>
                <w:numId w:val="18"/>
              </w:numPr>
              <w:rPr>
                <w:rFonts w:cs="Arial"/>
              </w:rPr>
            </w:pPr>
            <w:r>
              <w:rPr>
                <w:rFonts w:cs="Arial"/>
              </w:rPr>
              <w:t>Adopt a whole school approach in which all staff, at all levels</w:t>
            </w:r>
            <w:r w:rsidR="00CD6AA1">
              <w:rPr>
                <w:rFonts w:cs="Arial"/>
              </w:rPr>
              <w:t>,</w:t>
            </w:r>
            <w:r>
              <w:rPr>
                <w:rFonts w:cs="Arial"/>
              </w:rPr>
              <w:t xml:space="preserve"> take responsibility for raising confidence, aspirations, belief and opportunity for our disadvantaged learners.</w:t>
            </w:r>
            <w:r w:rsidR="002A0115" w:rsidRPr="00CD6AA1">
              <w:rPr>
                <w:rFonts w:cs="Arial"/>
                <w:color w:val="FF0000"/>
              </w:rPr>
              <w:t xml:space="preserve">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86070D" w:rsidRDefault="009D71E8">
            <w:pPr>
              <w:pStyle w:val="TableHeader"/>
              <w:jc w:val="left"/>
            </w:pPr>
            <w:r w:rsidRPr="0086070D">
              <w:t xml:space="preserve">Detail of challenge </w:t>
            </w:r>
          </w:p>
        </w:tc>
      </w:tr>
      <w:tr w:rsidR="009F3319"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9F3319" w:rsidRDefault="009F3319" w:rsidP="009F3319">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1363" w14:textId="77777777" w:rsidR="0066080B" w:rsidRDefault="009F3319" w:rsidP="009F3319">
            <w:pPr>
              <w:pStyle w:val="TableRowCentered"/>
              <w:jc w:val="left"/>
              <w:rPr>
                <w:sz w:val="22"/>
                <w:szCs w:val="22"/>
              </w:rPr>
            </w:pPr>
            <w:r w:rsidRPr="00B6447A">
              <w:rPr>
                <w:b/>
                <w:bCs/>
                <w:sz w:val="22"/>
                <w:szCs w:val="22"/>
              </w:rPr>
              <w:t xml:space="preserve">Narrowing the attainment gap </w:t>
            </w:r>
            <w:r w:rsidR="000E0D55" w:rsidRPr="00B6447A">
              <w:rPr>
                <w:b/>
                <w:bCs/>
                <w:sz w:val="22"/>
                <w:szCs w:val="22"/>
              </w:rPr>
              <w:t xml:space="preserve">in oral language skills across </w:t>
            </w:r>
            <w:r w:rsidR="0066080B" w:rsidRPr="00B6447A">
              <w:rPr>
                <w:b/>
                <w:bCs/>
                <w:sz w:val="22"/>
                <w:szCs w:val="22"/>
              </w:rPr>
              <w:t>school</w:t>
            </w:r>
            <w:r w:rsidR="0066080B">
              <w:rPr>
                <w:sz w:val="22"/>
                <w:szCs w:val="22"/>
              </w:rPr>
              <w:t xml:space="preserve">. </w:t>
            </w:r>
          </w:p>
          <w:p w14:paraId="79AF94A9" w14:textId="4510999B" w:rsidR="009075AC" w:rsidRDefault="0066080B" w:rsidP="0066080B">
            <w:pPr>
              <w:pStyle w:val="TableRowCentered"/>
              <w:numPr>
                <w:ilvl w:val="0"/>
                <w:numId w:val="16"/>
              </w:numPr>
              <w:jc w:val="left"/>
              <w:rPr>
                <w:sz w:val="22"/>
                <w:szCs w:val="22"/>
              </w:rPr>
            </w:pPr>
            <w:r>
              <w:rPr>
                <w:sz w:val="22"/>
                <w:szCs w:val="22"/>
              </w:rPr>
              <w:t xml:space="preserve">Assessments, observations and discussion indicate </w:t>
            </w:r>
            <w:r w:rsidR="00B6447A">
              <w:rPr>
                <w:sz w:val="22"/>
                <w:szCs w:val="22"/>
              </w:rPr>
              <w:t>under</w:t>
            </w:r>
            <w:r>
              <w:rPr>
                <w:sz w:val="22"/>
                <w:szCs w:val="22"/>
              </w:rPr>
              <w:t xml:space="preserve"> developed oral language skill</w:t>
            </w:r>
            <w:r w:rsidR="0076605C">
              <w:rPr>
                <w:sz w:val="22"/>
                <w:szCs w:val="22"/>
              </w:rPr>
              <w:t>, a</w:t>
            </w:r>
            <w:r>
              <w:rPr>
                <w:sz w:val="22"/>
                <w:szCs w:val="22"/>
              </w:rPr>
              <w:t xml:space="preserve"> lower</w:t>
            </w:r>
            <w:r w:rsidR="0076605C">
              <w:rPr>
                <w:sz w:val="22"/>
                <w:szCs w:val="22"/>
              </w:rPr>
              <w:t xml:space="preserve"> word acquisition and lower</w:t>
            </w:r>
            <w:r>
              <w:rPr>
                <w:sz w:val="22"/>
                <w:szCs w:val="22"/>
              </w:rPr>
              <w:t xml:space="preserve"> vocabulary range </w:t>
            </w:r>
            <w:r w:rsidR="008222D5">
              <w:rPr>
                <w:sz w:val="22"/>
                <w:szCs w:val="22"/>
              </w:rPr>
              <w:t>among</w:t>
            </w:r>
            <w:r>
              <w:rPr>
                <w:sz w:val="22"/>
                <w:szCs w:val="22"/>
              </w:rPr>
              <w:t xml:space="preserve"> our disadvantaged learners compared to our non-disadvantaged learners. </w:t>
            </w:r>
            <w:r w:rsidR="009075AC" w:rsidRPr="0066080B">
              <w:rPr>
                <w:sz w:val="22"/>
                <w:szCs w:val="22"/>
              </w:rPr>
              <w:t xml:space="preserve"> </w:t>
            </w:r>
          </w:p>
          <w:p w14:paraId="42473F8F" w14:textId="392AEFF3" w:rsidR="00827E6E" w:rsidRPr="00E96D42" w:rsidRDefault="008222D5" w:rsidP="00E96D42">
            <w:pPr>
              <w:pStyle w:val="TableRowCentered"/>
              <w:numPr>
                <w:ilvl w:val="0"/>
                <w:numId w:val="16"/>
              </w:numPr>
              <w:jc w:val="left"/>
              <w:rPr>
                <w:sz w:val="22"/>
                <w:szCs w:val="22"/>
              </w:rPr>
            </w:pPr>
            <w:r>
              <w:rPr>
                <w:sz w:val="22"/>
                <w:szCs w:val="22"/>
              </w:rPr>
              <w:t>This is evident across school from N-Y6.</w:t>
            </w:r>
          </w:p>
          <w:p w14:paraId="2A7D54F1" w14:textId="731A4882" w:rsidR="008E3A7F" w:rsidRPr="0066080B" w:rsidRDefault="006307D9" w:rsidP="0066080B">
            <w:pPr>
              <w:pStyle w:val="TableRowCentered"/>
              <w:numPr>
                <w:ilvl w:val="0"/>
                <w:numId w:val="16"/>
              </w:numPr>
              <w:jc w:val="left"/>
              <w:rPr>
                <w:sz w:val="22"/>
                <w:szCs w:val="22"/>
              </w:rPr>
            </w:pPr>
            <w:r>
              <w:rPr>
                <w:sz w:val="22"/>
                <w:szCs w:val="22"/>
              </w:rPr>
              <w:t xml:space="preserve">Communication data end of </w:t>
            </w:r>
            <w:r w:rsidR="00373455">
              <w:rPr>
                <w:sz w:val="22"/>
                <w:szCs w:val="22"/>
              </w:rPr>
              <w:t xml:space="preserve">Reception 73% PP </w:t>
            </w:r>
            <w:r w:rsidR="0038425D">
              <w:rPr>
                <w:sz w:val="22"/>
                <w:szCs w:val="22"/>
              </w:rPr>
              <w:t>v</w:t>
            </w:r>
            <w:r w:rsidR="00373455">
              <w:rPr>
                <w:sz w:val="22"/>
                <w:szCs w:val="22"/>
              </w:rPr>
              <w:t xml:space="preserve"> 81% non-PP learners </w:t>
            </w:r>
          </w:p>
        </w:tc>
      </w:tr>
      <w:tr w:rsidR="009F3319"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9F3319" w:rsidRDefault="009F3319" w:rsidP="009F3319">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AF42E" w14:textId="225B83B8" w:rsidR="009F3319" w:rsidRPr="00B40186" w:rsidRDefault="009F3319" w:rsidP="009F3319">
            <w:pPr>
              <w:pStyle w:val="TableRowCentered"/>
              <w:jc w:val="left"/>
              <w:rPr>
                <w:b/>
                <w:bCs/>
                <w:sz w:val="22"/>
                <w:szCs w:val="22"/>
              </w:rPr>
            </w:pPr>
            <w:r w:rsidRPr="00B40186">
              <w:rPr>
                <w:b/>
                <w:bCs/>
                <w:sz w:val="22"/>
                <w:szCs w:val="22"/>
              </w:rPr>
              <w:t xml:space="preserve">Attendance </w:t>
            </w:r>
            <w:r w:rsidR="0086070D" w:rsidRPr="00B40186">
              <w:rPr>
                <w:b/>
                <w:bCs/>
                <w:sz w:val="22"/>
                <w:szCs w:val="22"/>
              </w:rPr>
              <w:t>levels to be in-line</w:t>
            </w:r>
            <w:r w:rsidR="004510EE" w:rsidRPr="00B40186">
              <w:rPr>
                <w:b/>
                <w:bCs/>
                <w:sz w:val="22"/>
                <w:szCs w:val="22"/>
              </w:rPr>
              <w:t xml:space="preserve"> between </w:t>
            </w:r>
            <w:r w:rsidR="0086070D" w:rsidRPr="00B40186">
              <w:rPr>
                <w:b/>
                <w:bCs/>
                <w:sz w:val="22"/>
                <w:szCs w:val="22"/>
              </w:rPr>
              <w:t>PP and non-PP</w:t>
            </w:r>
            <w:r w:rsidR="004C0F97" w:rsidRPr="00B40186">
              <w:rPr>
                <w:b/>
                <w:bCs/>
                <w:sz w:val="22"/>
                <w:szCs w:val="22"/>
              </w:rPr>
              <w:t xml:space="preserve"> across school</w:t>
            </w:r>
          </w:p>
          <w:p w14:paraId="5673F643" w14:textId="5E83BEA1" w:rsidR="009075AC" w:rsidRDefault="004C0F97" w:rsidP="009075AC">
            <w:pPr>
              <w:pStyle w:val="TableRowCentered"/>
              <w:numPr>
                <w:ilvl w:val="0"/>
                <w:numId w:val="16"/>
              </w:numPr>
              <w:jc w:val="left"/>
              <w:rPr>
                <w:sz w:val="22"/>
                <w:szCs w:val="22"/>
              </w:rPr>
            </w:pPr>
            <w:r>
              <w:rPr>
                <w:sz w:val="22"/>
                <w:szCs w:val="22"/>
              </w:rPr>
              <w:t xml:space="preserve">Evidence clearly demonstrates a gap between PP and non-PP learners attending school. This gap in noticeably wider in KS1 and </w:t>
            </w:r>
            <w:r w:rsidR="00901477">
              <w:rPr>
                <w:sz w:val="22"/>
                <w:szCs w:val="22"/>
              </w:rPr>
              <w:t>current Y2 shows PP absentees at 89.1%</w:t>
            </w:r>
            <w:r w:rsidR="001E5B4D">
              <w:rPr>
                <w:sz w:val="22"/>
                <w:szCs w:val="22"/>
              </w:rPr>
              <w:t xml:space="preserve"> compared to </w:t>
            </w:r>
            <w:r w:rsidR="00A85D07">
              <w:rPr>
                <w:sz w:val="22"/>
                <w:szCs w:val="22"/>
              </w:rPr>
              <w:t>94.73% school non-PP learners.</w:t>
            </w:r>
          </w:p>
          <w:p w14:paraId="69D407E0" w14:textId="77777777" w:rsidR="00901477" w:rsidRDefault="00901477" w:rsidP="009075AC">
            <w:pPr>
              <w:pStyle w:val="TableRowCentered"/>
              <w:numPr>
                <w:ilvl w:val="0"/>
                <w:numId w:val="16"/>
              </w:numPr>
              <w:jc w:val="left"/>
              <w:rPr>
                <w:sz w:val="22"/>
                <w:szCs w:val="22"/>
              </w:rPr>
            </w:pPr>
            <w:r>
              <w:rPr>
                <w:sz w:val="22"/>
                <w:szCs w:val="22"/>
              </w:rPr>
              <w:t>Persistent absentees evidence shows a 3% dip for PP learners</w:t>
            </w:r>
            <w:r w:rsidR="00EE5F6F">
              <w:rPr>
                <w:sz w:val="22"/>
                <w:szCs w:val="22"/>
              </w:rPr>
              <w:t xml:space="preserve"> across school</w:t>
            </w:r>
            <w:r>
              <w:rPr>
                <w:sz w:val="22"/>
                <w:szCs w:val="22"/>
              </w:rPr>
              <w:t xml:space="preserve">. </w:t>
            </w:r>
          </w:p>
          <w:p w14:paraId="674FA471" w14:textId="77777777" w:rsidR="00231E79" w:rsidRDefault="00252237" w:rsidP="009075AC">
            <w:pPr>
              <w:pStyle w:val="TableRowCentered"/>
              <w:numPr>
                <w:ilvl w:val="0"/>
                <w:numId w:val="16"/>
              </w:numPr>
              <w:jc w:val="left"/>
              <w:rPr>
                <w:sz w:val="22"/>
                <w:szCs w:val="22"/>
              </w:rPr>
            </w:pPr>
            <w:r>
              <w:rPr>
                <w:sz w:val="22"/>
                <w:szCs w:val="22"/>
              </w:rPr>
              <w:t>Lower attendance lessens the amount of time spent in school learning and developing</w:t>
            </w:r>
            <w:r w:rsidR="004E451D">
              <w:rPr>
                <w:sz w:val="22"/>
                <w:szCs w:val="22"/>
              </w:rPr>
              <w:t xml:space="preserve">. </w:t>
            </w:r>
          </w:p>
          <w:p w14:paraId="2A7D54F4" w14:textId="58CE0B84" w:rsidR="0044141F" w:rsidRPr="009075AC" w:rsidRDefault="0044141F" w:rsidP="0044141F">
            <w:pPr>
              <w:pStyle w:val="TableRowCentered"/>
              <w:ind w:left="720"/>
              <w:jc w:val="left"/>
              <w:rPr>
                <w:sz w:val="22"/>
                <w:szCs w:val="22"/>
              </w:rPr>
            </w:pPr>
          </w:p>
        </w:tc>
      </w:tr>
      <w:tr w:rsidR="009F3319"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9F3319" w:rsidRDefault="009F3319" w:rsidP="009F3319">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C467" w14:textId="5008E3B6" w:rsidR="004E451D" w:rsidRPr="004E451D" w:rsidRDefault="004E451D" w:rsidP="00050A65">
            <w:pPr>
              <w:pStyle w:val="TableRowCentered"/>
              <w:jc w:val="left"/>
              <w:rPr>
                <w:b/>
                <w:bCs/>
                <w:iCs/>
                <w:sz w:val="22"/>
                <w:szCs w:val="22"/>
              </w:rPr>
            </w:pPr>
            <w:r w:rsidRPr="004E451D">
              <w:rPr>
                <w:b/>
                <w:bCs/>
                <w:iCs/>
                <w:sz w:val="22"/>
                <w:szCs w:val="22"/>
              </w:rPr>
              <w:t>Attainment</w:t>
            </w:r>
            <w:r>
              <w:rPr>
                <w:b/>
                <w:bCs/>
                <w:iCs/>
                <w:sz w:val="22"/>
                <w:szCs w:val="22"/>
              </w:rPr>
              <w:t xml:space="preserve"> and Progress</w:t>
            </w:r>
            <w:r w:rsidRPr="004E451D">
              <w:rPr>
                <w:b/>
                <w:bCs/>
                <w:iCs/>
                <w:sz w:val="22"/>
                <w:szCs w:val="22"/>
              </w:rPr>
              <w:t xml:space="preserve"> </w:t>
            </w:r>
          </w:p>
          <w:p w14:paraId="525BE129" w14:textId="77777777" w:rsidR="00557092" w:rsidRDefault="00050A65" w:rsidP="00050A65">
            <w:pPr>
              <w:pStyle w:val="TableRowCentered"/>
              <w:jc w:val="left"/>
              <w:rPr>
                <w:iCs/>
                <w:sz w:val="22"/>
                <w:szCs w:val="22"/>
              </w:rPr>
            </w:pPr>
            <w:r>
              <w:rPr>
                <w:iCs/>
                <w:sz w:val="22"/>
                <w:szCs w:val="22"/>
              </w:rPr>
              <w:t>Internal assessment indicates that</w:t>
            </w:r>
            <w:r w:rsidR="00B12FDE">
              <w:rPr>
                <w:iCs/>
                <w:sz w:val="22"/>
                <w:szCs w:val="22"/>
              </w:rPr>
              <w:t xml:space="preserve"> for some disadvantaged learners, attainment is lower compared to attainment of non-disadvantaged learners. </w:t>
            </w:r>
            <w:r>
              <w:rPr>
                <w:iCs/>
                <w:sz w:val="22"/>
                <w:szCs w:val="22"/>
              </w:rPr>
              <w:t xml:space="preserve"> </w:t>
            </w:r>
          </w:p>
          <w:p w14:paraId="6B69F85B" w14:textId="6D618C9A" w:rsidR="007258AE" w:rsidRDefault="00C376F9" w:rsidP="00050A65">
            <w:pPr>
              <w:pStyle w:val="TableRowCentered"/>
              <w:jc w:val="left"/>
              <w:rPr>
                <w:iCs/>
                <w:sz w:val="22"/>
                <w:szCs w:val="22"/>
              </w:rPr>
            </w:pPr>
            <w:r w:rsidRPr="00C376F9">
              <w:rPr>
                <w:b/>
                <w:bCs/>
                <w:iCs/>
                <w:sz w:val="22"/>
                <w:szCs w:val="22"/>
              </w:rPr>
              <w:t>W</w:t>
            </w:r>
            <w:r w:rsidR="00050A65" w:rsidRPr="00C376F9">
              <w:rPr>
                <w:b/>
                <w:bCs/>
                <w:iCs/>
                <w:sz w:val="22"/>
                <w:szCs w:val="22"/>
              </w:rPr>
              <w:t>riting attainment</w:t>
            </w:r>
            <w:r w:rsidR="00050A65">
              <w:rPr>
                <w:iCs/>
                <w:sz w:val="22"/>
                <w:szCs w:val="22"/>
              </w:rPr>
              <w:t xml:space="preserve"> </w:t>
            </w:r>
          </w:p>
          <w:p w14:paraId="7AA92392" w14:textId="57DA43DA" w:rsidR="00050A65" w:rsidRDefault="007258AE" w:rsidP="00050A65">
            <w:pPr>
              <w:pStyle w:val="TableRowCentered"/>
              <w:jc w:val="left"/>
              <w:rPr>
                <w:iCs/>
                <w:sz w:val="22"/>
                <w:szCs w:val="22"/>
              </w:rPr>
            </w:pPr>
            <w:r>
              <w:rPr>
                <w:iCs/>
                <w:sz w:val="22"/>
                <w:szCs w:val="22"/>
              </w:rPr>
              <w:t>A</w:t>
            </w:r>
            <w:r w:rsidR="00050A65">
              <w:rPr>
                <w:iCs/>
                <w:sz w:val="22"/>
                <w:szCs w:val="22"/>
              </w:rPr>
              <w:t xml:space="preserve">mong PP pupils is lower than compared to non-PP pupils. </w:t>
            </w:r>
          </w:p>
          <w:p w14:paraId="216D95F4" w14:textId="73FF2EB9" w:rsidR="00050A65" w:rsidRDefault="00050A65" w:rsidP="00050A65">
            <w:pPr>
              <w:pStyle w:val="TableRowCentered"/>
              <w:numPr>
                <w:ilvl w:val="0"/>
                <w:numId w:val="16"/>
              </w:numPr>
              <w:jc w:val="left"/>
              <w:rPr>
                <w:iCs/>
                <w:sz w:val="22"/>
                <w:szCs w:val="22"/>
              </w:rPr>
            </w:pPr>
            <w:r>
              <w:rPr>
                <w:iCs/>
                <w:sz w:val="22"/>
                <w:szCs w:val="22"/>
              </w:rPr>
              <w:t xml:space="preserve">Data shows that the </w:t>
            </w:r>
            <w:r w:rsidRPr="009075AC">
              <w:rPr>
                <w:iCs/>
                <w:sz w:val="22"/>
                <w:szCs w:val="22"/>
              </w:rPr>
              <w:t>gap in writing between PP boys and non-PP pupils in year groups 1,2,5</w:t>
            </w:r>
            <w:r>
              <w:rPr>
                <w:iCs/>
                <w:sz w:val="22"/>
                <w:szCs w:val="22"/>
              </w:rPr>
              <w:t xml:space="preserve"> is</w:t>
            </w:r>
            <w:r w:rsidR="003805E9">
              <w:rPr>
                <w:iCs/>
                <w:sz w:val="22"/>
                <w:szCs w:val="22"/>
              </w:rPr>
              <w:t xml:space="preserve"> considerably lower. </w:t>
            </w:r>
          </w:p>
          <w:p w14:paraId="1BEC318C" w14:textId="77777777" w:rsidR="009075AC" w:rsidRDefault="00C376F9" w:rsidP="00C376F9">
            <w:pPr>
              <w:pStyle w:val="TableRowCentered"/>
              <w:jc w:val="left"/>
              <w:rPr>
                <w:b/>
                <w:bCs/>
                <w:iCs/>
                <w:sz w:val="22"/>
                <w:szCs w:val="22"/>
              </w:rPr>
            </w:pPr>
            <w:r>
              <w:rPr>
                <w:b/>
                <w:bCs/>
                <w:iCs/>
                <w:sz w:val="22"/>
                <w:szCs w:val="22"/>
              </w:rPr>
              <w:t>M</w:t>
            </w:r>
            <w:r w:rsidRPr="00C376F9">
              <w:rPr>
                <w:b/>
                <w:bCs/>
                <w:iCs/>
                <w:sz w:val="22"/>
                <w:szCs w:val="22"/>
              </w:rPr>
              <w:t>aths attainment</w:t>
            </w:r>
          </w:p>
          <w:p w14:paraId="4F35964F" w14:textId="77777777" w:rsidR="00C376F9" w:rsidRPr="009075AC" w:rsidRDefault="00C376F9" w:rsidP="00C376F9">
            <w:pPr>
              <w:pStyle w:val="TableRowCentered"/>
              <w:jc w:val="left"/>
              <w:rPr>
                <w:iCs/>
                <w:sz w:val="22"/>
                <w:szCs w:val="22"/>
              </w:rPr>
            </w:pPr>
            <w:r>
              <w:rPr>
                <w:iCs/>
                <w:sz w:val="22"/>
                <w:szCs w:val="22"/>
              </w:rPr>
              <w:t xml:space="preserve">Improve maths attainment for </w:t>
            </w:r>
            <w:r w:rsidRPr="009075AC">
              <w:rPr>
                <w:iCs/>
                <w:sz w:val="22"/>
                <w:szCs w:val="22"/>
              </w:rPr>
              <w:t>PP pupils in Year 2</w:t>
            </w:r>
            <w:r>
              <w:rPr>
                <w:iCs/>
                <w:sz w:val="22"/>
                <w:szCs w:val="22"/>
              </w:rPr>
              <w:t xml:space="preserve"> (girls)</w:t>
            </w:r>
            <w:r w:rsidRPr="009075AC">
              <w:rPr>
                <w:iCs/>
                <w:sz w:val="22"/>
                <w:szCs w:val="22"/>
              </w:rPr>
              <w:t xml:space="preserve"> Year 3 (girls), Year 4 </w:t>
            </w:r>
            <w:r>
              <w:rPr>
                <w:iCs/>
                <w:sz w:val="22"/>
                <w:szCs w:val="22"/>
              </w:rPr>
              <w:t>(all) in</w:t>
            </w:r>
            <w:r w:rsidRPr="009075AC">
              <w:rPr>
                <w:iCs/>
                <w:sz w:val="22"/>
                <w:szCs w:val="22"/>
              </w:rPr>
              <w:t xml:space="preserve"> Maths</w:t>
            </w:r>
          </w:p>
          <w:p w14:paraId="55D440DB" w14:textId="77777777" w:rsidR="00C376F9" w:rsidRDefault="00C376F9" w:rsidP="00C376F9">
            <w:pPr>
              <w:pStyle w:val="TableRowCentered"/>
              <w:numPr>
                <w:ilvl w:val="0"/>
                <w:numId w:val="16"/>
              </w:numPr>
              <w:jc w:val="left"/>
              <w:rPr>
                <w:iCs/>
                <w:sz w:val="22"/>
                <w:szCs w:val="22"/>
              </w:rPr>
            </w:pPr>
            <w:r>
              <w:rPr>
                <w:iCs/>
                <w:sz w:val="22"/>
                <w:szCs w:val="22"/>
              </w:rPr>
              <w:t xml:space="preserve">Data shows that non-PP learners achieve higher attainment in mathematics in all year group but the widest gap is in Y2,3 and 4 with PP girls being a focus in Y2 and 3. </w:t>
            </w:r>
          </w:p>
          <w:p w14:paraId="1D66EECF" w14:textId="77777777" w:rsidR="00C376F9" w:rsidRDefault="00C376F9" w:rsidP="00C376F9">
            <w:pPr>
              <w:pStyle w:val="TableRowCentered"/>
              <w:ind w:left="0"/>
              <w:jc w:val="left"/>
              <w:rPr>
                <w:b/>
                <w:bCs/>
                <w:iCs/>
                <w:sz w:val="22"/>
                <w:szCs w:val="22"/>
              </w:rPr>
            </w:pPr>
            <w:r>
              <w:rPr>
                <w:b/>
                <w:bCs/>
                <w:iCs/>
                <w:sz w:val="22"/>
                <w:szCs w:val="22"/>
              </w:rPr>
              <w:t>R</w:t>
            </w:r>
            <w:r w:rsidRPr="00C376F9">
              <w:rPr>
                <w:b/>
                <w:bCs/>
                <w:iCs/>
                <w:sz w:val="22"/>
                <w:szCs w:val="22"/>
              </w:rPr>
              <w:t>eading attainment</w:t>
            </w:r>
          </w:p>
          <w:p w14:paraId="10E43473" w14:textId="77777777" w:rsidR="00C376F9" w:rsidRDefault="00C376F9" w:rsidP="00C376F9">
            <w:pPr>
              <w:pStyle w:val="TableRowCentered"/>
              <w:jc w:val="left"/>
              <w:rPr>
                <w:iCs/>
                <w:sz w:val="22"/>
                <w:szCs w:val="22"/>
              </w:rPr>
            </w:pPr>
            <w:r>
              <w:rPr>
                <w:iCs/>
                <w:sz w:val="22"/>
                <w:szCs w:val="22"/>
              </w:rPr>
              <w:t>Improve reading attainment for PP learners across school.</w:t>
            </w:r>
          </w:p>
          <w:p w14:paraId="1DBCCA90" w14:textId="07819CF0" w:rsidR="00C376F9" w:rsidRDefault="00C376F9" w:rsidP="00C376F9">
            <w:pPr>
              <w:pStyle w:val="TableRowCentered"/>
              <w:numPr>
                <w:ilvl w:val="0"/>
                <w:numId w:val="16"/>
              </w:numPr>
              <w:jc w:val="left"/>
              <w:rPr>
                <w:iCs/>
                <w:sz w:val="22"/>
                <w:szCs w:val="22"/>
              </w:rPr>
            </w:pPr>
            <w:r>
              <w:rPr>
                <w:iCs/>
                <w:sz w:val="22"/>
                <w:szCs w:val="22"/>
              </w:rPr>
              <w:t xml:space="preserve">Data shows that </w:t>
            </w:r>
            <w:r w:rsidR="004B013C">
              <w:rPr>
                <w:iCs/>
                <w:sz w:val="22"/>
                <w:szCs w:val="22"/>
              </w:rPr>
              <w:t>non-PP</w:t>
            </w:r>
            <w:r>
              <w:rPr>
                <w:iCs/>
                <w:sz w:val="22"/>
                <w:szCs w:val="22"/>
              </w:rPr>
              <w:t xml:space="preserve"> learners are achieving between 16% - 24% better in reading attainment across year groups compared to PP learners.</w:t>
            </w:r>
          </w:p>
          <w:p w14:paraId="6EB3C549" w14:textId="77777777" w:rsidR="00C376F9" w:rsidRDefault="00C376F9" w:rsidP="00C376F9">
            <w:pPr>
              <w:pStyle w:val="TableRowCentered"/>
              <w:numPr>
                <w:ilvl w:val="0"/>
                <w:numId w:val="16"/>
              </w:numPr>
              <w:jc w:val="left"/>
              <w:rPr>
                <w:iCs/>
                <w:sz w:val="22"/>
                <w:szCs w:val="22"/>
              </w:rPr>
            </w:pPr>
            <w:r>
              <w:rPr>
                <w:iCs/>
                <w:sz w:val="22"/>
                <w:szCs w:val="22"/>
              </w:rPr>
              <w:t>Year 1 to remain a year group focus due to the largest gap of 24%</w:t>
            </w:r>
          </w:p>
          <w:p w14:paraId="01A46C99" w14:textId="77777777" w:rsidR="00C376F9" w:rsidRDefault="00C376F9" w:rsidP="00C376F9">
            <w:pPr>
              <w:pStyle w:val="TableRowCentered"/>
              <w:numPr>
                <w:ilvl w:val="0"/>
                <w:numId w:val="16"/>
              </w:numPr>
              <w:jc w:val="left"/>
              <w:rPr>
                <w:iCs/>
                <w:sz w:val="22"/>
                <w:szCs w:val="22"/>
              </w:rPr>
            </w:pPr>
            <w:r>
              <w:rPr>
                <w:iCs/>
                <w:sz w:val="22"/>
                <w:szCs w:val="22"/>
              </w:rPr>
              <w:t>In nearly all year group girls outperform boys – PP boys to be a whole school focus</w:t>
            </w:r>
          </w:p>
          <w:p w14:paraId="4F8173F9" w14:textId="14927C09" w:rsidR="00DD2A42" w:rsidRDefault="00DD2A42" w:rsidP="00DD2A42">
            <w:pPr>
              <w:pStyle w:val="TableRowCentered"/>
              <w:jc w:val="left"/>
              <w:rPr>
                <w:b/>
                <w:bCs/>
                <w:iCs/>
                <w:sz w:val="22"/>
                <w:szCs w:val="22"/>
              </w:rPr>
            </w:pPr>
            <w:r w:rsidRPr="00DD2A42">
              <w:rPr>
                <w:b/>
                <w:bCs/>
                <w:iCs/>
                <w:sz w:val="22"/>
                <w:szCs w:val="22"/>
              </w:rPr>
              <w:t>Phonics</w:t>
            </w:r>
          </w:p>
          <w:p w14:paraId="4FC4B0D8" w14:textId="1FE452BC" w:rsidR="0012391F" w:rsidRPr="0012391F" w:rsidRDefault="0012391F" w:rsidP="00DD2A42">
            <w:pPr>
              <w:pStyle w:val="TableRowCentered"/>
              <w:jc w:val="left"/>
              <w:rPr>
                <w:iCs/>
                <w:sz w:val="22"/>
                <w:szCs w:val="22"/>
              </w:rPr>
            </w:pPr>
            <w:r>
              <w:rPr>
                <w:iCs/>
                <w:sz w:val="22"/>
                <w:szCs w:val="22"/>
              </w:rPr>
              <w:t>Phonics is vital to unlocking learning across all curriculum areas and if not secured</w:t>
            </w:r>
            <w:r w:rsidR="00D65714">
              <w:rPr>
                <w:iCs/>
                <w:sz w:val="22"/>
                <w:szCs w:val="22"/>
              </w:rPr>
              <w:t xml:space="preserve">, could prevent children achieving their full potential. </w:t>
            </w:r>
          </w:p>
          <w:p w14:paraId="5720A789" w14:textId="0FDA3FC8" w:rsidR="00DD2A42" w:rsidRDefault="00DD2A42" w:rsidP="00DD2A42">
            <w:pPr>
              <w:pStyle w:val="TableRowCentered"/>
              <w:numPr>
                <w:ilvl w:val="0"/>
                <w:numId w:val="16"/>
              </w:numPr>
              <w:jc w:val="left"/>
              <w:rPr>
                <w:iCs/>
                <w:sz w:val="22"/>
                <w:szCs w:val="22"/>
              </w:rPr>
            </w:pPr>
            <w:r>
              <w:rPr>
                <w:iCs/>
                <w:sz w:val="22"/>
                <w:szCs w:val="22"/>
              </w:rPr>
              <w:t xml:space="preserve">Phonics focus in Year 1 to support reading achievement across school – data shows a difference between PP and </w:t>
            </w:r>
            <w:r w:rsidR="004B013C">
              <w:rPr>
                <w:iCs/>
                <w:sz w:val="22"/>
                <w:szCs w:val="22"/>
              </w:rPr>
              <w:t>non-PP</w:t>
            </w:r>
            <w:r>
              <w:rPr>
                <w:iCs/>
                <w:sz w:val="22"/>
                <w:szCs w:val="22"/>
              </w:rPr>
              <w:t xml:space="preserve"> learners of 25%.</w:t>
            </w:r>
          </w:p>
          <w:p w14:paraId="2A7D54F7" w14:textId="12DF5906" w:rsidR="00C376F9" w:rsidRPr="00C376F9" w:rsidRDefault="00C376F9" w:rsidP="00C376F9">
            <w:pPr>
              <w:pStyle w:val="TableRowCentered"/>
              <w:ind w:left="0"/>
              <w:jc w:val="left"/>
              <w:rPr>
                <w:sz w:val="22"/>
                <w:szCs w:val="22"/>
              </w:rPr>
            </w:pPr>
          </w:p>
        </w:tc>
      </w:tr>
      <w:tr w:rsidR="009C601A" w14:paraId="4C59750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45D9" w14:textId="2C393441" w:rsidR="009C601A" w:rsidRDefault="00E1744B" w:rsidP="009F3319">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11CEB" w14:textId="03492388" w:rsidR="00F80A81" w:rsidRPr="00F80A81" w:rsidRDefault="00DD2A42" w:rsidP="00F80A81">
            <w:pPr>
              <w:pStyle w:val="TableRowCentered"/>
              <w:jc w:val="left"/>
              <w:rPr>
                <w:b/>
                <w:bCs/>
                <w:iCs/>
                <w:sz w:val="22"/>
                <w:szCs w:val="22"/>
              </w:rPr>
            </w:pPr>
            <w:r>
              <w:rPr>
                <w:b/>
                <w:bCs/>
                <w:iCs/>
                <w:sz w:val="22"/>
                <w:szCs w:val="22"/>
              </w:rPr>
              <w:t>Engagement with Parents</w:t>
            </w:r>
          </w:p>
          <w:p w14:paraId="5BC899B0" w14:textId="2E5849C8" w:rsidR="00987F0C" w:rsidRDefault="00DA51CA" w:rsidP="00DD2A42">
            <w:pPr>
              <w:pStyle w:val="TableRowCentered"/>
              <w:jc w:val="left"/>
              <w:rPr>
                <w:iCs/>
                <w:sz w:val="22"/>
                <w:szCs w:val="22"/>
              </w:rPr>
            </w:pPr>
            <w:r>
              <w:rPr>
                <w:iCs/>
                <w:sz w:val="22"/>
                <w:szCs w:val="22"/>
              </w:rPr>
              <w:t>A</w:t>
            </w:r>
            <w:r w:rsidR="00510CFD">
              <w:rPr>
                <w:iCs/>
                <w:sz w:val="22"/>
                <w:szCs w:val="22"/>
              </w:rPr>
              <w:t>cross</w:t>
            </w:r>
            <w:r>
              <w:rPr>
                <w:iCs/>
                <w:sz w:val="22"/>
                <w:szCs w:val="22"/>
              </w:rPr>
              <w:t xml:space="preserve"> school the engagement with parents to improve relationships and communication is an area of focus. </w:t>
            </w:r>
          </w:p>
          <w:p w14:paraId="796C33F7" w14:textId="3F448481" w:rsidR="004E40ED" w:rsidRDefault="0053452C" w:rsidP="004E40ED">
            <w:pPr>
              <w:pStyle w:val="TableRowCentered"/>
              <w:numPr>
                <w:ilvl w:val="0"/>
                <w:numId w:val="16"/>
              </w:numPr>
              <w:jc w:val="left"/>
              <w:rPr>
                <w:iCs/>
                <w:sz w:val="22"/>
                <w:szCs w:val="22"/>
              </w:rPr>
            </w:pPr>
            <w:r>
              <w:rPr>
                <w:iCs/>
                <w:sz w:val="22"/>
                <w:szCs w:val="22"/>
              </w:rPr>
              <w:t xml:space="preserve">Some </w:t>
            </w:r>
            <w:r w:rsidR="008D12D0">
              <w:rPr>
                <w:iCs/>
                <w:sz w:val="22"/>
                <w:szCs w:val="22"/>
              </w:rPr>
              <w:t xml:space="preserve">disadvantaged families attending the school are </w:t>
            </w:r>
            <w:r w:rsidR="0044141F">
              <w:rPr>
                <w:iCs/>
                <w:sz w:val="22"/>
                <w:szCs w:val="22"/>
              </w:rPr>
              <w:t xml:space="preserve">harder </w:t>
            </w:r>
            <w:r w:rsidR="00A46B4D">
              <w:rPr>
                <w:iCs/>
                <w:sz w:val="22"/>
                <w:szCs w:val="22"/>
              </w:rPr>
              <w:t xml:space="preserve">to reach and engage </w:t>
            </w:r>
            <w:r w:rsidR="008B6FE9">
              <w:rPr>
                <w:iCs/>
                <w:sz w:val="22"/>
                <w:szCs w:val="22"/>
              </w:rPr>
              <w:t xml:space="preserve">with compared to </w:t>
            </w:r>
            <w:r w:rsidR="00A46B4D">
              <w:rPr>
                <w:iCs/>
                <w:sz w:val="22"/>
                <w:szCs w:val="22"/>
              </w:rPr>
              <w:t>non-disadvantaged families</w:t>
            </w:r>
          </w:p>
          <w:p w14:paraId="3D17FEA0" w14:textId="39C3D36F" w:rsidR="00A46B4D" w:rsidRDefault="00113D79" w:rsidP="004E40ED">
            <w:pPr>
              <w:pStyle w:val="TableRowCentered"/>
              <w:numPr>
                <w:ilvl w:val="0"/>
                <w:numId w:val="16"/>
              </w:numPr>
              <w:jc w:val="left"/>
              <w:rPr>
                <w:iCs/>
                <w:sz w:val="22"/>
                <w:szCs w:val="22"/>
              </w:rPr>
            </w:pPr>
            <w:r>
              <w:rPr>
                <w:iCs/>
                <w:sz w:val="22"/>
                <w:szCs w:val="22"/>
              </w:rPr>
              <w:t xml:space="preserve">Some disadvantaged and non-disadvantaged families </w:t>
            </w:r>
            <w:r w:rsidR="0038748A">
              <w:rPr>
                <w:iCs/>
                <w:sz w:val="22"/>
                <w:szCs w:val="22"/>
              </w:rPr>
              <w:t xml:space="preserve">display a negative opinion of education </w:t>
            </w:r>
            <w:r w:rsidR="008B6FE9">
              <w:rPr>
                <w:iCs/>
                <w:sz w:val="22"/>
                <w:szCs w:val="22"/>
              </w:rPr>
              <w:t xml:space="preserve">and </w:t>
            </w:r>
            <w:r w:rsidR="00BC4976">
              <w:rPr>
                <w:iCs/>
                <w:sz w:val="22"/>
                <w:szCs w:val="22"/>
              </w:rPr>
              <w:t>authority</w:t>
            </w:r>
          </w:p>
          <w:p w14:paraId="2B2070E4" w14:textId="77777777" w:rsidR="0038748A" w:rsidRDefault="00BC4976" w:rsidP="004E40ED">
            <w:pPr>
              <w:pStyle w:val="TableRowCentered"/>
              <w:numPr>
                <w:ilvl w:val="0"/>
                <w:numId w:val="16"/>
              </w:numPr>
              <w:jc w:val="left"/>
              <w:rPr>
                <w:iCs/>
                <w:sz w:val="22"/>
                <w:szCs w:val="22"/>
              </w:rPr>
            </w:pPr>
            <w:r>
              <w:rPr>
                <w:iCs/>
                <w:sz w:val="22"/>
                <w:szCs w:val="22"/>
              </w:rPr>
              <w:t>Views and opinions of some disadvantaged families may not be a</w:t>
            </w:r>
            <w:r w:rsidR="00EB2751">
              <w:rPr>
                <w:iCs/>
                <w:sz w:val="22"/>
                <w:szCs w:val="22"/>
              </w:rPr>
              <w:t xml:space="preserve">s positively </w:t>
            </w:r>
            <w:r w:rsidR="00544313">
              <w:rPr>
                <w:iCs/>
                <w:sz w:val="22"/>
                <w:szCs w:val="22"/>
              </w:rPr>
              <w:t>a</w:t>
            </w:r>
            <w:r w:rsidR="00EB2751">
              <w:rPr>
                <w:iCs/>
                <w:sz w:val="22"/>
                <w:szCs w:val="22"/>
              </w:rPr>
              <w:t xml:space="preserve">spirational towards educations as others. </w:t>
            </w:r>
          </w:p>
          <w:p w14:paraId="44E97C7C" w14:textId="737A5E47" w:rsidR="0044141F" w:rsidRDefault="0044141F" w:rsidP="0044141F">
            <w:pPr>
              <w:pStyle w:val="TableRowCentered"/>
              <w:ind w:left="720"/>
              <w:jc w:val="left"/>
              <w:rPr>
                <w:iCs/>
                <w:sz w:val="22"/>
                <w:szCs w:val="22"/>
              </w:rPr>
            </w:pPr>
          </w:p>
        </w:tc>
      </w:tr>
      <w:tr w:rsidR="009F3319" w14:paraId="522678C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7955D" w14:textId="62D5A134" w:rsidR="009F3319" w:rsidRDefault="00F35F70" w:rsidP="009F3319">
            <w:pPr>
              <w:pStyle w:val="TableRow"/>
              <w:rPr>
                <w:sz w:val="22"/>
                <w:szCs w:val="22"/>
              </w:rPr>
            </w:pPr>
            <w:r>
              <w:rPr>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9C12" w14:textId="77777777" w:rsidR="00E64B88" w:rsidRPr="00E64B88" w:rsidRDefault="00E64B88" w:rsidP="007E730D">
            <w:pPr>
              <w:pStyle w:val="TableRowCentered"/>
              <w:jc w:val="left"/>
              <w:rPr>
                <w:b/>
                <w:bCs/>
                <w:iCs/>
                <w:sz w:val="22"/>
                <w:szCs w:val="22"/>
              </w:rPr>
            </w:pPr>
            <w:r w:rsidRPr="00E64B88">
              <w:rPr>
                <w:b/>
                <w:bCs/>
                <w:iCs/>
                <w:sz w:val="22"/>
                <w:szCs w:val="22"/>
              </w:rPr>
              <w:t>Wider Opportunities</w:t>
            </w:r>
          </w:p>
          <w:p w14:paraId="7F1795F5" w14:textId="2B7A5AC2" w:rsidR="004B1C20" w:rsidRDefault="00851BAE" w:rsidP="007E730D">
            <w:pPr>
              <w:pStyle w:val="TableRowCentered"/>
              <w:jc w:val="left"/>
              <w:rPr>
                <w:iCs/>
                <w:sz w:val="22"/>
                <w:szCs w:val="22"/>
              </w:rPr>
            </w:pPr>
            <w:r>
              <w:rPr>
                <w:iCs/>
                <w:sz w:val="22"/>
                <w:szCs w:val="22"/>
              </w:rPr>
              <w:t xml:space="preserve">To increase opportunities for non-PP pupils both academic and </w:t>
            </w:r>
            <w:r w:rsidR="00F0538E">
              <w:rPr>
                <w:iCs/>
                <w:sz w:val="22"/>
                <w:szCs w:val="22"/>
              </w:rPr>
              <w:t xml:space="preserve">in </w:t>
            </w:r>
            <w:r>
              <w:rPr>
                <w:iCs/>
                <w:sz w:val="22"/>
                <w:szCs w:val="22"/>
              </w:rPr>
              <w:t xml:space="preserve">wider school life. </w:t>
            </w:r>
          </w:p>
          <w:p w14:paraId="38A59417" w14:textId="6BC271B9" w:rsidR="004B1C20" w:rsidRDefault="00F0538E" w:rsidP="004B1C20">
            <w:pPr>
              <w:pStyle w:val="TableRowCentered"/>
              <w:numPr>
                <w:ilvl w:val="0"/>
                <w:numId w:val="16"/>
              </w:numPr>
              <w:jc w:val="left"/>
              <w:rPr>
                <w:iCs/>
                <w:sz w:val="22"/>
                <w:szCs w:val="22"/>
              </w:rPr>
            </w:pPr>
            <w:r>
              <w:rPr>
                <w:iCs/>
                <w:sz w:val="22"/>
                <w:szCs w:val="22"/>
              </w:rPr>
              <w:t xml:space="preserve">Evidence from the Equity Model </w:t>
            </w:r>
          </w:p>
          <w:p w14:paraId="4738D236" w14:textId="326A35EB" w:rsidR="004B1C20" w:rsidRDefault="004B1C20" w:rsidP="004B1C20">
            <w:pPr>
              <w:pStyle w:val="TableRowCentered"/>
              <w:numPr>
                <w:ilvl w:val="0"/>
                <w:numId w:val="16"/>
              </w:numPr>
              <w:jc w:val="left"/>
              <w:rPr>
                <w:iCs/>
                <w:sz w:val="22"/>
                <w:szCs w:val="22"/>
              </w:rPr>
            </w:pPr>
            <w:r>
              <w:rPr>
                <w:iCs/>
                <w:sz w:val="22"/>
                <w:szCs w:val="22"/>
              </w:rPr>
              <w:t>National data</w:t>
            </w:r>
            <w:r w:rsidR="009B6A22">
              <w:rPr>
                <w:iCs/>
                <w:sz w:val="22"/>
                <w:szCs w:val="22"/>
              </w:rPr>
              <w:t xml:space="preserve"> highlights tha</w:t>
            </w:r>
            <w:r w:rsidR="00A36224">
              <w:rPr>
                <w:iCs/>
                <w:sz w:val="22"/>
                <w:szCs w:val="22"/>
              </w:rPr>
              <w:t>t the</w:t>
            </w:r>
            <w:r w:rsidR="009B6A22">
              <w:rPr>
                <w:iCs/>
                <w:sz w:val="22"/>
                <w:szCs w:val="22"/>
              </w:rPr>
              <w:t xml:space="preserve"> </w:t>
            </w:r>
            <w:r w:rsidR="00F83DFA">
              <w:rPr>
                <w:iCs/>
                <w:sz w:val="22"/>
                <w:szCs w:val="22"/>
              </w:rPr>
              <w:t xml:space="preserve">number of PP </w:t>
            </w:r>
            <w:r w:rsidR="00A36224">
              <w:rPr>
                <w:iCs/>
                <w:sz w:val="22"/>
                <w:szCs w:val="22"/>
              </w:rPr>
              <w:t xml:space="preserve">pupils is </w:t>
            </w:r>
            <w:r w:rsidR="00F83DFA">
              <w:rPr>
                <w:iCs/>
                <w:sz w:val="22"/>
                <w:szCs w:val="22"/>
              </w:rPr>
              <w:t>continuing to rise.</w:t>
            </w:r>
          </w:p>
          <w:p w14:paraId="083DE333" w14:textId="4CAD6134" w:rsidR="007E730D" w:rsidRPr="006A5A16" w:rsidRDefault="004B1C20">
            <w:pPr>
              <w:pStyle w:val="TableRowCentered"/>
              <w:numPr>
                <w:ilvl w:val="0"/>
                <w:numId w:val="16"/>
              </w:numPr>
              <w:jc w:val="left"/>
              <w:rPr>
                <w:iCs/>
                <w:sz w:val="22"/>
                <w:szCs w:val="22"/>
              </w:rPr>
            </w:pPr>
            <w:r w:rsidRPr="006A5A16">
              <w:rPr>
                <w:iCs/>
                <w:sz w:val="22"/>
                <w:szCs w:val="22"/>
              </w:rPr>
              <w:t xml:space="preserve">School data has shown historically that non-PP pupils </w:t>
            </w:r>
            <w:r w:rsidR="00241199" w:rsidRPr="006A5A16">
              <w:rPr>
                <w:iCs/>
                <w:sz w:val="22"/>
                <w:szCs w:val="22"/>
              </w:rPr>
              <w:t xml:space="preserve">are less likely to attend </w:t>
            </w:r>
            <w:r w:rsidR="00CB2B72" w:rsidRPr="006A5A16">
              <w:rPr>
                <w:iCs/>
                <w:sz w:val="22"/>
                <w:szCs w:val="22"/>
              </w:rPr>
              <w:t>after-school club opportunities, participate in wider music</w:t>
            </w:r>
            <w:r w:rsidR="00241199" w:rsidRPr="006A5A16">
              <w:rPr>
                <w:iCs/>
                <w:sz w:val="22"/>
                <w:szCs w:val="22"/>
              </w:rPr>
              <w:t xml:space="preserve"> </w:t>
            </w:r>
            <w:r w:rsidR="007D2B07" w:rsidRPr="006A5A16">
              <w:rPr>
                <w:iCs/>
                <w:sz w:val="22"/>
                <w:szCs w:val="22"/>
              </w:rPr>
              <w:t>lessons</w:t>
            </w:r>
            <w:r w:rsidR="00CB2B72" w:rsidRPr="006A5A16">
              <w:rPr>
                <w:iCs/>
                <w:sz w:val="22"/>
                <w:szCs w:val="22"/>
              </w:rPr>
              <w:t>,</w:t>
            </w:r>
            <w:r w:rsidR="007D2B07" w:rsidRPr="006A5A16">
              <w:rPr>
                <w:iCs/>
                <w:sz w:val="22"/>
                <w:szCs w:val="22"/>
              </w:rPr>
              <w:t xml:space="preserve"> </w:t>
            </w:r>
            <w:r w:rsidR="00F80ADC" w:rsidRPr="006A5A16">
              <w:rPr>
                <w:iCs/>
                <w:sz w:val="22"/>
                <w:szCs w:val="22"/>
              </w:rPr>
              <w:t>attend out of school</w:t>
            </w:r>
            <w:r w:rsidR="00CB2B72" w:rsidRPr="006A5A16">
              <w:rPr>
                <w:iCs/>
                <w:sz w:val="22"/>
                <w:szCs w:val="22"/>
              </w:rPr>
              <w:t xml:space="preserve"> </w:t>
            </w:r>
            <w:r w:rsidR="00FC0AE7" w:rsidRPr="006A5A16">
              <w:rPr>
                <w:iCs/>
                <w:sz w:val="22"/>
                <w:szCs w:val="22"/>
              </w:rPr>
              <w:t>swimming</w:t>
            </w:r>
            <w:r w:rsidR="00F80ADC" w:rsidRPr="006A5A16">
              <w:rPr>
                <w:iCs/>
                <w:sz w:val="22"/>
                <w:szCs w:val="22"/>
              </w:rPr>
              <w:t xml:space="preserve"> lessons</w:t>
            </w:r>
            <w:r w:rsidR="00EC46B8" w:rsidRPr="006A5A16">
              <w:rPr>
                <w:iCs/>
                <w:sz w:val="22"/>
                <w:szCs w:val="22"/>
              </w:rPr>
              <w:t>, represent the school</w:t>
            </w:r>
            <w:r w:rsidR="00F80ADC" w:rsidRPr="006A5A16">
              <w:rPr>
                <w:iCs/>
                <w:sz w:val="22"/>
                <w:szCs w:val="22"/>
              </w:rPr>
              <w:t xml:space="preserve"> in compe</w:t>
            </w:r>
            <w:r w:rsidR="006A5A16" w:rsidRPr="006A5A16">
              <w:rPr>
                <w:iCs/>
                <w:sz w:val="22"/>
                <w:szCs w:val="22"/>
              </w:rPr>
              <w:t>titions or events.</w:t>
            </w:r>
          </w:p>
          <w:p w14:paraId="3029E442" w14:textId="2547A606" w:rsidR="009075AC" w:rsidRPr="009075AC" w:rsidRDefault="006A5A16" w:rsidP="009075AC">
            <w:pPr>
              <w:pStyle w:val="TableRowCentered"/>
              <w:numPr>
                <w:ilvl w:val="0"/>
                <w:numId w:val="16"/>
              </w:numPr>
              <w:jc w:val="left"/>
              <w:rPr>
                <w:iCs/>
                <w:sz w:val="22"/>
                <w:szCs w:val="22"/>
              </w:rPr>
            </w:pPr>
            <w:r>
              <w:rPr>
                <w:iCs/>
                <w:sz w:val="22"/>
                <w:szCs w:val="22"/>
              </w:rPr>
              <w:t xml:space="preserve">School will continue to make conscious appointments to ensure that </w:t>
            </w:r>
            <w:r w:rsidR="0036749B">
              <w:rPr>
                <w:iCs/>
                <w:sz w:val="22"/>
                <w:szCs w:val="22"/>
              </w:rPr>
              <w:t xml:space="preserve">25% of all school badge holder roles and opportunities to represent the school are given to PP pupils.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A136ED0" w:rsidR="00E66558" w:rsidRPr="00B10A9D" w:rsidRDefault="003805E9">
            <w:pPr>
              <w:pStyle w:val="TableRow"/>
            </w:pPr>
            <w:bookmarkStart w:id="17" w:name="_Hlk178584196"/>
            <w:r>
              <w:rPr>
                <w:sz w:val="22"/>
                <w:szCs w:val="22"/>
              </w:rPr>
              <w:t xml:space="preserve">Improved </w:t>
            </w:r>
            <w:r w:rsidR="009075AC" w:rsidRPr="009075AC">
              <w:rPr>
                <w:sz w:val="22"/>
                <w:szCs w:val="22"/>
              </w:rPr>
              <w:t xml:space="preserve">oral language skills across </w:t>
            </w:r>
            <w:r>
              <w:rPr>
                <w:sz w:val="22"/>
                <w:szCs w:val="22"/>
              </w:rPr>
              <w:t>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EF597" w14:textId="77777777" w:rsidR="00ED13BB" w:rsidRDefault="00250414" w:rsidP="00250414">
            <w:pPr>
              <w:pStyle w:val="NormalWeb"/>
              <w:numPr>
                <w:ilvl w:val="0"/>
                <w:numId w:val="16"/>
              </w:numPr>
              <w:rPr>
                <w:rFonts w:ascii="Arial" w:hAnsi="Arial" w:cs="Arial"/>
                <w:color w:val="000000"/>
                <w:sz w:val="22"/>
                <w:szCs w:val="22"/>
              </w:rPr>
            </w:pPr>
            <w:r w:rsidRPr="00250414">
              <w:rPr>
                <w:rFonts w:ascii="Arial" w:hAnsi="Arial" w:cs="Arial"/>
                <w:color w:val="000000"/>
                <w:sz w:val="22"/>
                <w:szCs w:val="22"/>
              </w:rPr>
              <w:t xml:space="preserve">Increased </w:t>
            </w:r>
            <w:r w:rsidR="0037020D">
              <w:rPr>
                <w:rFonts w:ascii="Arial" w:hAnsi="Arial" w:cs="Arial"/>
                <w:color w:val="000000"/>
                <w:sz w:val="22"/>
                <w:szCs w:val="22"/>
              </w:rPr>
              <w:t>%</w:t>
            </w:r>
            <w:r w:rsidRPr="00250414">
              <w:rPr>
                <w:rFonts w:ascii="Arial" w:hAnsi="Arial" w:cs="Arial"/>
                <w:color w:val="000000"/>
                <w:sz w:val="22"/>
                <w:szCs w:val="22"/>
              </w:rPr>
              <w:t xml:space="preserve"> of children achieving age-related expectation in Communication &amp; Language at the end of Reception.</w:t>
            </w:r>
          </w:p>
          <w:p w14:paraId="223FCD43" w14:textId="1D29F19B" w:rsidR="00B51C0C" w:rsidRDefault="00ED13BB" w:rsidP="00250414">
            <w:pPr>
              <w:pStyle w:val="NormalWeb"/>
              <w:numPr>
                <w:ilvl w:val="0"/>
                <w:numId w:val="16"/>
              </w:numPr>
              <w:rPr>
                <w:rFonts w:ascii="Arial" w:hAnsi="Arial" w:cs="Arial"/>
                <w:color w:val="000000"/>
                <w:sz w:val="22"/>
                <w:szCs w:val="22"/>
              </w:rPr>
            </w:pPr>
            <w:r>
              <w:rPr>
                <w:rFonts w:ascii="Arial" w:hAnsi="Arial" w:cs="Arial"/>
                <w:color w:val="000000"/>
                <w:sz w:val="22"/>
                <w:szCs w:val="22"/>
              </w:rPr>
              <w:t xml:space="preserve">The </w:t>
            </w:r>
            <w:r w:rsidR="00250414" w:rsidRPr="00ED13BB">
              <w:rPr>
                <w:rFonts w:ascii="Arial" w:hAnsi="Arial" w:cs="Arial"/>
                <w:color w:val="000000"/>
                <w:sz w:val="22"/>
                <w:szCs w:val="22"/>
              </w:rPr>
              <w:t xml:space="preserve">number of </w:t>
            </w:r>
            <w:r>
              <w:rPr>
                <w:rFonts w:ascii="Arial" w:hAnsi="Arial" w:cs="Arial"/>
                <w:color w:val="000000"/>
                <w:sz w:val="22"/>
                <w:szCs w:val="22"/>
              </w:rPr>
              <w:t xml:space="preserve">disadvantaged pupils </w:t>
            </w:r>
            <w:r w:rsidR="004B013C">
              <w:rPr>
                <w:rFonts w:ascii="Arial" w:hAnsi="Arial" w:cs="Arial"/>
                <w:color w:val="000000"/>
                <w:sz w:val="22"/>
                <w:szCs w:val="22"/>
              </w:rPr>
              <w:t>mee</w:t>
            </w:r>
            <w:r w:rsidR="00250414" w:rsidRPr="00ED13BB">
              <w:rPr>
                <w:rFonts w:ascii="Arial" w:hAnsi="Arial" w:cs="Arial"/>
                <w:color w:val="000000"/>
                <w:sz w:val="22"/>
                <w:szCs w:val="22"/>
              </w:rPr>
              <w:t>ting the required level in Year 2 and Year 1 phonics assessments</w:t>
            </w:r>
            <w:r w:rsidR="000E0565">
              <w:rPr>
                <w:rFonts w:ascii="Arial" w:hAnsi="Arial" w:cs="Arial"/>
                <w:color w:val="000000"/>
                <w:sz w:val="22"/>
                <w:szCs w:val="22"/>
              </w:rPr>
              <w:t xml:space="preserve"> </w:t>
            </w:r>
            <w:r w:rsidR="00A13B3A">
              <w:rPr>
                <w:rFonts w:ascii="Arial" w:hAnsi="Arial" w:cs="Arial"/>
                <w:color w:val="000000"/>
                <w:sz w:val="22"/>
                <w:szCs w:val="22"/>
              </w:rPr>
              <w:t xml:space="preserve">to be </w:t>
            </w:r>
            <w:r w:rsidR="00F72DFA">
              <w:rPr>
                <w:rFonts w:ascii="Arial" w:hAnsi="Arial" w:cs="Arial"/>
                <w:color w:val="000000"/>
                <w:sz w:val="22"/>
                <w:szCs w:val="22"/>
              </w:rPr>
              <w:t>in line</w:t>
            </w:r>
            <w:r w:rsidR="00A13B3A">
              <w:rPr>
                <w:rFonts w:ascii="Arial" w:hAnsi="Arial" w:cs="Arial"/>
                <w:color w:val="000000"/>
                <w:sz w:val="22"/>
                <w:szCs w:val="22"/>
              </w:rPr>
              <w:t xml:space="preserve"> with National</w:t>
            </w:r>
            <w:r w:rsidR="00250414" w:rsidRPr="00ED13BB">
              <w:rPr>
                <w:rFonts w:ascii="Arial" w:hAnsi="Arial" w:cs="Arial"/>
                <w:color w:val="000000"/>
                <w:sz w:val="22"/>
                <w:szCs w:val="22"/>
              </w:rPr>
              <w:t xml:space="preserve"> </w:t>
            </w:r>
          </w:p>
          <w:p w14:paraId="4CA92E24" w14:textId="77777777" w:rsidR="00493B20" w:rsidRDefault="00363570" w:rsidP="00250414">
            <w:pPr>
              <w:pStyle w:val="NormalWeb"/>
              <w:numPr>
                <w:ilvl w:val="0"/>
                <w:numId w:val="16"/>
              </w:numPr>
              <w:rPr>
                <w:rFonts w:ascii="Arial" w:hAnsi="Arial" w:cs="Arial"/>
                <w:color w:val="000000"/>
                <w:sz w:val="22"/>
                <w:szCs w:val="22"/>
              </w:rPr>
            </w:pPr>
            <w:r>
              <w:rPr>
                <w:rFonts w:ascii="Arial" w:hAnsi="Arial" w:cs="Arial"/>
                <w:color w:val="000000"/>
                <w:sz w:val="22"/>
                <w:szCs w:val="22"/>
              </w:rPr>
              <w:t xml:space="preserve">KS2 pupils to be using a wider and more varied vocabulary </w:t>
            </w:r>
            <w:r w:rsidR="00A02DF7">
              <w:rPr>
                <w:rFonts w:ascii="Arial" w:hAnsi="Arial" w:cs="Arial"/>
                <w:color w:val="000000"/>
                <w:sz w:val="22"/>
                <w:szCs w:val="22"/>
              </w:rPr>
              <w:t>– in line with non-disadvantaged learners</w:t>
            </w:r>
            <w:r w:rsidR="00250414" w:rsidRPr="00ED13BB">
              <w:rPr>
                <w:rFonts w:ascii="Arial" w:hAnsi="Arial" w:cs="Arial"/>
                <w:color w:val="000000"/>
                <w:sz w:val="22"/>
                <w:szCs w:val="22"/>
              </w:rPr>
              <w:t xml:space="preserve">. </w:t>
            </w:r>
          </w:p>
          <w:p w14:paraId="49DF1FD4" w14:textId="4B6EA37A" w:rsidR="00B51C0C" w:rsidRDefault="00493B20" w:rsidP="00250414">
            <w:pPr>
              <w:pStyle w:val="NormalWeb"/>
              <w:numPr>
                <w:ilvl w:val="0"/>
                <w:numId w:val="16"/>
              </w:numPr>
              <w:rPr>
                <w:rFonts w:ascii="Arial" w:hAnsi="Arial" w:cs="Arial"/>
                <w:color w:val="000000"/>
                <w:sz w:val="22"/>
                <w:szCs w:val="22"/>
              </w:rPr>
            </w:pPr>
            <w:r>
              <w:rPr>
                <w:rFonts w:ascii="Arial" w:hAnsi="Arial" w:cs="Arial"/>
                <w:color w:val="000000"/>
                <w:sz w:val="22"/>
                <w:szCs w:val="22"/>
              </w:rPr>
              <w:t>Increase in child confidence to o</w:t>
            </w:r>
            <w:r w:rsidR="00352296">
              <w:rPr>
                <w:rFonts w:ascii="Arial" w:hAnsi="Arial" w:cs="Arial"/>
                <w:color w:val="000000"/>
                <w:sz w:val="22"/>
                <w:szCs w:val="22"/>
              </w:rPr>
              <w:t xml:space="preserve">ffer responses in class and volunteer to read/perform. </w:t>
            </w:r>
            <w:r w:rsidR="00250414" w:rsidRPr="00ED13BB">
              <w:rPr>
                <w:rFonts w:ascii="Arial" w:hAnsi="Arial" w:cs="Arial"/>
                <w:color w:val="000000"/>
                <w:sz w:val="22"/>
                <w:szCs w:val="22"/>
              </w:rPr>
              <w:t xml:space="preserve"> </w:t>
            </w:r>
          </w:p>
          <w:p w14:paraId="0DC127BB" w14:textId="77ECFAE9" w:rsidR="00A02DF7" w:rsidRDefault="00250414" w:rsidP="00250414">
            <w:pPr>
              <w:pStyle w:val="NormalWeb"/>
              <w:numPr>
                <w:ilvl w:val="0"/>
                <w:numId w:val="16"/>
              </w:numPr>
              <w:rPr>
                <w:rFonts w:ascii="Arial" w:hAnsi="Arial" w:cs="Arial"/>
                <w:color w:val="000000"/>
                <w:sz w:val="22"/>
                <w:szCs w:val="22"/>
              </w:rPr>
            </w:pPr>
            <w:r w:rsidRPr="00ED13BB">
              <w:rPr>
                <w:rFonts w:ascii="Arial" w:hAnsi="Arial" w:cs="Arial"/>
                <w:color w:val="000000"/>
                <w:sz w:val="22"/>
                <w:szCs w:val="22"/>
              </w:rPr>
              <w:t>End of KS1 assessment and KS2 SATS data improves.</w:t>
            </w:r>
          </w:p>
          <w:p w14:paraId="0B3F722A" w14:textId="6599E226" w:rsidR="00250414" w:rsidRDefault="004321F6" w:rsidP="00250414">
            <w:pPr>
              <w:pStyle w:val="NormalWeb"/>
              <w:numPr>
                <w:ilvl w:val="0"/>
                <w:numId w:val="16"/>
              </w:numPr>
              <w:rPr>
                <w:rFonts w:ascii="Arial" w:hAnsi="Arial" w:cs="Arial"/>
                <w:color w:val="000000"/>
                <w:sz w:val="22"/>
                <w:szCs w:val="22"/>
              </w:rPr>
            </w:pPr>
            <w:r>
              <w:rPr>
                <w:rFonts w:ascii="Arial" w:hAnsi="Arial" w:cs="Arial"/>
                <w:color w:val="000000"/>
                <w:sz w:val="22"/>
                <w:szCs w:val="22"/>
              </w:rPr>
              <w:t>School review to</w:t>
            </w:r>
            <w:r w:rsidR="000B53BD">
              <w:rPr>
                <w:rFonts w:ascii="Arial" w:hAnsi="Arial" w:cs="Arial"/>
                <w:color w:val="000000"/>
                <w:sz w:val="22"/>
                <w:szCs w:val="22"/>
              </w:rPr>
              <w:t xml:space="preserve"> see an increase in child voice confidence and engagement with lessons.</w:t>
            </w:r>
          </w:p>
          <w:p w14:paraId="1B04CCAC" w14:textId="77777777" w:rsidR="00E66558" w:rsidRDefault="000B53BD" w:rsidP="003805E9">
            <w:pPr>
              <w:pStyle w:val="TableRowCentered"/>
              <w:numPr>
                <w:ilvl w:val="0"/>
                <w:numId w:val="16"/>
              </w:numPr>
              <w:jc w:val="left"/>
              <w:rPr>
                <w:rFonts w:cs="Arial"/>
                <w:sz w:val="22"/>
                <w:szCs w:val="22"/>
              </w:rPr>
            </w:pPr>
            <w:r>
              <w:rPr>
                <w:rFonts w:cs="Arial"/>
                <w:sz w:val="22"/>
                <w:szCs w:val="22"/>
              </w:rPr>
              <w:t xml:space="preserve">Year on Year reading data to improve to close the gap with peers. </w:t>
            </w:r>
          </w:p>
          <w:p w14:paraId="7A658C5F" w14:textId="77777777" w:rsidR="005027F4" w:rsidRPr="008D43E7" w:rsidRDefault="005027F4" w:rsidP="003805E9">
            <w:pPr>
              <w:pStyle w:val="TableRowCentered"/>
              <w:numPr>
                <w:ilvl w:val="0"/>
                <w:numId w:val="16"/>
              </w:numPr>
              <w:jc w:val="left"/>
              <w:rPr>
                <w:rFonts w:cs="Arial"/>
                <w:sz w:val="22"/>
                <w:szCs w:val="22"/>
              </w:rPr>
            </w:pPr>
            <w:r>
              <w:rPr>
                <w:sz w:val="22"/>
                <w:szCs w:val="22"/>
              </w:rPr>
              <w:lastRenderedPageBreak/>
              <w:t>Evidence will show increased pupil engagement with knowledge-rich, word-rich improvements in their oracy and writing skills as they acquire and use a wider and more sophisticated range of vocabulary.</w:t>
            </w:r>
          </w:p>
          <w:p w14:paraId="1EC4F156" w14:textId="77777777" w:rsidR="008D43E7" w:rsidRPr="003D7C51" w:rsidRDefault="008D43E7" w:rsidP="003805E9">
            <w:pPr>
              <w:pStyle w:val="TableRowCentered"/>
              <w:numPr>
                <w:ilvl w:val="0"/>
                <w:numId w:val="16"/>
              </w:numPr>
              <w:jc w:val="left"/>
              <w:rPr>
                <w:rFonts w:cs="Arial"/>
                <w:sz w:val="22"/>
                <w:szCs w:val="22"/>
              </w:rPr>
            </w:pPr>
            <w:r>
              <w:rPr>
                <w:sz w:val="22"/>
                <w:szCs w:val="22"/>
              </w:rPr>
              <w:t xml:space="preserve">Subject Leaders would see an increase in children using </w:t>
            </w:r>
            <w:r w:rsidR="007474E2">
              <w:rPr>
                <w:sz w:val="22"/>
                <w:szCs w:val="22"/>
              </w:rPr>
              <w:t xml:space="preserve">subject rich vocabulary </w:t>
            </w:r>
            <w:r w:rsidR="003D7C51">
              <w:rPr>
                <w:sz w:val="22"/>
                <w:szCs w:val="22"/>
              </w:rPr>
              <w:t>in lessons and around school.</w:t>
            </w:r>
          </w:p>
          <w:p w14:paraId="2A7D5505" w14:textId="7D838D31" w:rsidR="003D7C51" w:rsidRPr="00250414" w:rsidRDefault="003D7C51" w:rsidP="003805E9">
            <w:pPr>
              <w:pStyle w:val="TableRowCentered"/>
              <w:numPr>
                <w:ilvl w:val="0"/>
                <w:numId w:val="16"/>
              </w:numPr>
              <w:jc w:val="left"/>
              <w:rPr>
                <w:rFonts w:cs="Arial"/>
                <w:sz w:val="22"/>
                <w:szCs w:val="22"/>
              </w:rPr>
            </w:pPr>
            <w:r>
              <w:rPr>
                <w:rFonts w:cs="Arial"/>
                <w:sz w:val="22"/>
                <w:szCs w:val="22"/>
              </w:rPr>
              <w:t xml:space="preserve">School environment will be vocabulary rich </w:t>
            </w:r>
          </w:p>
        </w:tc>
      </w:tr>
      <w:bookmarkEnd w:id="17"/>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6466A53" w:rsidR="00E66558" w:rsidRDefault="00F916C1">
            <w:pPr>
              <w:pStyle w:val="TableRow"/>
              <w:rPr>
                <w:sz w:val="22"/>
                <w:szCs w:val="22"/>
              </w:rPr>
            </w:pPr>
            <w:r>
              <w:rPr>
                <w:sz w:val="22"/>
                <w:szCs w:val="22"/>
              </w:rPr>
              <w:lastRenderedPageBreak/>
              <w:t xml:space="preserve">Increase attainment through rapid progress in reading, writing and maths. </w:t>
            </w:r>
            <w:r w:rsidR="009075AC">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0EBCC" w14:textId="77777777" w:rsidR="0099473C" w:rsidRPr="0099473C" w:rsidRDefault="00D857A3" w:rsidP="009075AC">
            <w:pPr>
              <w:pStyle w:val="TableRowCentered"/>
              <w:numPr>
                <w:ilvl w:val="0"/>
                <w:numId w:val="16"/>
              </w:numPr>
              <w:jc w:val="left"/>
              <w:rPr>
                <w:sz w:val="22"/>
                <w:szCs w:val="22"/>
              </w:rPr>
            </w:pPr>
            <w:r w:rsidRPr="00F046AD">
              <w:rPr>
                <w:color w:val="000000"/>
                <w:sz w:val="22"/>
                <w:szCs w:val="22"/>
              </w:rPr>
              <w:t>Analyse data from summer term and identify children that need additional support in reading, writing and maths through quality first teaching and interventions.</w:t>
            </w:r>
          </w:p>
          <w:p w14:paraId="4E6FF33A" w14:textId="77777777" w:rsidR="00156B38" w:rsidRPr="00156B38" w:rsidRDefault="00D857A3" w:rsidP="009075AC">
            <w:pPr>
              <w:pStyle w:val="TableRowCentered"/>
              <w:numPr>
                <w:ilvl w:val="0"/>
                <w:numId w:val="16"/>
              </w:numPr>
              <w:jc w:val="left"/>
              <w:rPr>
                <w:sz w:val="22"/>
                <w:szCs w:val="22"/>
              </w:rPr>
            </w:pPr>
            <w:r w:rsidRPr="00F046AD">
              <w:rPr>
                <w:color w:val="000000"/>
                <w:sz w:val="22"/>
                <w:szCs w:val="22"/>
              </w:rPr>
              <w:t xml:space="preserve">Rigorous tracking of PP children </w:t>
            </w:r>
            <w:r w:rsidR="0000374B">
              <w:rPr>
                <w:color w:val="000000"/>
                <w:sz w:val="22"/>
                <w:szCs w:val="22"/>
              </w:rPr>
              <w:t>throughout the year to ensure they are demonstrating</w:t>
            </w:r>
            <w:r w:rsidR="00156B38" w:rsidRPr="00F046AD">
              <w:rPr>
                <w:color w:val="000000"/>
                <w:sz w:val="22"/>
                <w:szCs w:val="22"/>
              </w:rPr>
              <w:t xml:space="preserve"> accelerated progress to close the gap </w:t>
            </w:r>
          </w:p>
          <w:p w14:paraId="5996683C" w14:textId="58B18C0A" w:rsidR="00054801" w:rsidRPr="00054801" w:rsidRDefault="00684C2C" w:rsidP="009075AC">
            <w:pPr>
              <w:pStyle w:val="TableRowCentered"/>
              <w:numPr>
                <w:ilvl w:val="0"/>
                <w:numId w:val="16"/>
              </w:numPr>
              <w:jc w:val="left"/>
              <w:rPr>
                <w:sz w:val="22"/>
                <w:szCs w:val="22"/>
              </w:rPr>
            </w:pPr>
            <w:r>
              <w:rPr>
                <w:color w:val="000000"/>
                <w:sz w:val="22"/>
                <w:szCs w:val="22"/>
              </w:rPr>
              <w:t xml:space="preserve">PP pupils identified as being </w:t>
            </w:r>
            <w:r w:rsidR="00D857A3" w:rsidRPr="00F046AD">
              <w:rPr>
                <w:color w:val="000000"/>
                <w:sz w:val="22"/>
                <w:szCs w:val="22"/>
              </w:rPr>
              <w:t>below ARE at end of Sum2023</w:t>
            </w:r>
            <w:r>
              <w:rPr>
                <w:color w:val="000000"/>
                <w:sz w:val="22"/>
                <w:szCs w:val="22"/>
              </w:rPr>
              <w:t xml:space="preserve"> to be </w:t>
            </w:r>
            <w:r w:rsidR="00E17A40">
              <w:rPr>
                <w:color w:val="000000"/>
                <w:sz w:val="22"/>
                <w:szCs w:val="22"/>
              </w:rPr>
              <w:t xml:space="preserve">set inspirational targets and support </w:t>
            </w:r>
            <w:r w:rsidR="000A3D8F">
              <w:rPr>
                <w:color w:val="000000"/>
                <w:sz w:val="22"/>
                <w:szCs w:val="22"/>
              </w:rPr>
              <w:t>to</w:t>
            </w:r>
            <w:r w:rsidR="00E17A40">
              <w:rPr>
                <w:color w:val="000000"/>
                <w:sz w:val="22"/>
                <w:szCs w:val="22"/>
              </w:rPr>
              <w:t xml:space="preserve"> reach ARE by Sum</w:t>
            </w:r>
            <w:r w:rsidR="00054801">
              <w:rPr>
                <w:color w:val="000000"/>
                <w:sz w:val="22"/>
                <w:szCs w:val="22"/>
              </w:rPr>
              <w:t>2024</w:t>
            </w:r>
          </w:p>
          <w:p w14:paraId="67D1B2B4" w14:textId="77777777" w:rsidR="009075AC" w:rsidRPr="005027F4" w:rsidRDefault="00D857A3" w:rsidP="009075AC">
            <w:pPr>
              <w:pStyle w:val="TableRowCentered"/>
              <w:numPr>
                <w:ilvl w:val="0"/>
                <w:numId w:val="16"/>
              </w:numPr>
              <w:jc w:val="left"/>
              <w:rPr>
                <w:sz w:val="22"/>
                <w:szCs w:val="22"/>
              </w:rPr>
            </w:pPr>
            <w:r w:rsidRPr="00F046AD">
              <w:rPr>
                <w:color w:val="000000"/>
                <w:sz w:val="22"/>
                <w:szCs w:val="22"/>
              </w:rPr>
              <w:t>All PP children to achieve in line with the national average both ARE and GDS</w:t>
            </w:r>
          </w:p>
          <w:p w14:paraId="2A7D5508" w14:textId="5D281406" w:rsidR="00EC22D7" w:rsidRPr="00C70641" w:rsidRDefault="005027F4" w:rsidP="00C70641">
            <w:pPr>
              <w:pStyle w:val="TableRowCentered"/>
              <w:numPr>
                <w:ilvl w:val="0"/>
                <w:numId w:val="16"/>
              </w:numPr>
              <w:jc w:val="left"/>
              <w:rPr>
                <w:sz w:val="22"/>
                <w:szCs w:val="22"/>
              </w:rPr>
            </w:pPr>
            <w:r>
              <w:rPr>
                <w:sz w:val="22"/>
                <w:szCs w:val="22"/>
              </w:rPr>
              <w:t xml:space="preserve">There will be no gap in the % between disadvantaged pupils and non-disadvantaged </w:t>
            </w:r>
            <w:r w:rsidR="00F72DFA">
              <w:rPr>
                <w:sz w:val="22"/>
                <w:szCs w:val="22"/>
              </w:rPr>
              <w:t>pupils’</w:t>
            </w:r>
            <w:r>
              <w:rPr>
                <w:sz w:val="22"/>
                <w:szCs w:val="22"/>
              </w:rPr>
              <w:t xml:space="preserve"> attainment in the Year 4 multiplication check.</w:t>
            </w:r>
          </w:p>
        </w:tc>
      </w:tr>
      <w:tr w:rsidR="00E66558" w14:paraId="2A7D550C" w14:textId="77777777" w:rsidTr="007F1CF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D803293" w:rsidR="00E66558" w:rsidRDefault="009075AC">
            <w:pPr>
              <w:pStyle w:val="TableRow"/>
              <w:rPr>
                <w:sz w:val="22"/>
                <w:szCs w:val="22"/>
              </w:rPr>
            </w:pPr>
            <w:r>
              <w:rPr>
                <w:sz w:val="22"/>
                <w:szCs w:val="22"/>
              </w:rPr>
              <w:t>Decrease the gap between PP and non-PP in Phonics assessment</w:t>
            </w:r>
            <w:r w:rsidR="00372009">
              <w:rPr>
                <w:sz w:val="22"/>
                <w:szCs w:val="22"/>
              </w:rPr>
              <w:t xml:space="preserve"> Year 1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5652B" w14:textId="15947EFE" w:rsidR="00AD5B8F" w:rsidRPr="008520D4" w:rsidRDefault="004C0820" w:rsidP="008520D4">
            <w:pPr>
              <w:pStyle w:val="TableRowCentered"/>
              <w:numPr>
                <w:ilvl w:val="0"/>
                <w:numId w:val="16"/>
              </w:numPr>
              <w:jc w:val="left"/>
              <w:rPr>
                <w:sz w:val="22"/>
                <w:szCs w:val="22"/>
              </w:rPr>
            </w:pPr>
            <w:r>
              <w:rPr>
                <w:color w:val="000000"/>
                <w:sz w:val="22"/>
                <w:szCs w:val="22"/>
              </w:rPr>
              <w:t xml:space="preserve">Ensure Phonics baseline data for PP pupils </w:t>
            </w:r>
            <w:r w:rsidR="008850E3">
              <w:rPr>
                <w:color w:val="000000"/>
                <w:sz w:val="22"/>
                <w:szCs w:val="22"/>
              </w:rPr>
              <w:t>in Year1 and those that previously didn’t pass the assessment</w:t>
            </w:r>
            <w:r w:rsidR="00AD5B8F">
              <w:rPr>
                <w:color w:val="000000"/>
                <w:sz w:val="22"/>
                <w:szCs w:val="22"/>
              </w:rPr>
              <w:t xml:space="preserve"> is undertaken</w:t>
            </w:r>
          </w:p>
          <w:p w14:paraId="2A7D550B" w14:textId="0D49C30A" w:rsidR="00372009" w:rsidRPr="00FD339A" w:rsidRDefault="00AD5B8F" w:rsidP="00372009">
            <w:pPr>
              <w:pStyle w:val="TableRowCentered"/>
              <w:numPr>
                <w:ilvl w:val="0"/>
                <w:numId w:val="16"/>
              </w:numPr>
              <w:jc w:val="left"/>
              <w:rPr>
                <w:sz w:val="22"/>
                <w:szCs w:val="22"/>
              </w:rPr>
            </w:pPr>
            <w:r>
              <w:rPr>
                <w:color w:val="000000"/>
                <w:sz w:val="22"/>
                <w:szCs w:val="22"/>
              </w:rPr>
              <w:t>I</w:t>
            </w:r>
            <w:r w:rsidR="00FD339A" w:rsidRPr="00FD339A">
              <w:rPr>
                <w:color w:val="000000"/>
                <w:sz w:val="22"/>
                <w:szCs w:val="22"/>
              </w:rPr>
              <w:t xml:space="preserve">dentify </w:t>
            </w:r>
            <w:r>
              <w:rPr>
                <w:color w:val="000000"/>
                <w:sz w:val="22"/>
                <w:szCs w:val="22"/>
              </w:rPr>
              <w:t xml:space="preserve">pupils </w:t>
            </w:r>
            <w:r w:rsidR="00FD339A" w:rsidRPr="00FD339A">
              <w:rPr>
                <w:color w:val="000000"/>
                <w:sz w:val="22"/>
                <w:szCs w:val="22"/>
              </w:rPr>
              <w:t>that need additional support in phonics</w:t>
            </w:r>
            <w:r w:rsidR="008520D4">
              <w:rPr>
                <w:color w:val="000000"/>
                <w:sz w:val="22"/>
                <w:szCs w:val="22"/>
              </w:rPr>
              <w:t xml:space="preserve"> on top of quality first teaching</w:t>
            </w:r>
          </w:p>
        </w:tc>
      </w:tr>
      <w:tr w:rsidR="00590B7D" w14:paraId="66D8B84A" w14:textId="77777777" w:rsidTr="00855AF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5EBB" w14:textId="164756CB" w:rsidR="0026496B" w:rsidRPr="0026496B" w:rsidRDefault="0026496B" w:rsidP="0026496B">
            <w:pPr>
              <w:pStyle w:val="NormalWeb"/>
              <w:rPr>
                <w:rFonts w:ascii="Arial" w:hAnsi="Arial" w:cs="Arial"/>
                <w:color w:val="000000"/>
                <w:sz w:val="22"/>
                <w:szCs w:val="22"/>
              </w:rPr>
            </w:pPr>
            <w:r w:rsidRPr="0026496B">
              <w:rPr>
                <w:rFonts w:ascii="Arial" w:hAnsi="Arial" w:cs="Arial"/>
                <w:color w:val="000000"/>
                <w:sz w:val="22"/>
                <w:szCs w:val="22"/>
              </w:rPr>
              <w:t>Improving whole school attendance</w:t>
            </w:r>
            <w:r>
              <w:rPr>
                <w:rFonts w:ascii="Arial" w:hAnsi="Arial" w:cs="Arial"/>
                <w:color w:val="000000"/>
                <w:sz w:val="22"/>
                <w:szCs w:val="22"/>
              </w:rPr>
              <w:t xml:space="preserve"> </w:t>
            </w:r>
            <w:r w:rsidRPr="0026496B">
              <w:rPr>
                <w:rFonts w:ascii="Arial" w:hAnsi="Arial" w:cs="Arial"/>
                <w:color w:val="000000"/>
                <w:sz w:val="22"/>
                <w:szCs w:val="22"/>
              </w:rPr>
              <w:t>including disadvantaged pupils.</w:t>
            </w:r>
          </w:p>
          <w:p w14:paraId="6632A367" w14:textId="77777777" w:rsidR="00590B7D" w:rsidRDefault="00590B7D">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2BD1" w14:textId="77777777" w:rsidR="007F1CF8" w:rsidRDefault="002A3C5D" w:rsidP="002A3C5D">
            <w:pPr>
              <w:pStyle w:val="NormalWeb"/>
              <w:numPr>
                <w:ilvl w:val="0"/>
                <w:numId w:val="20"/>
              </w:numPr>
              <w:rPr>
                <w:rFonts w:ascii="Arial" w:hAnsi="Arial" w:cs="Arial"/>
                <w:color w:val="000000"/>
                <w:sz w:val="22"/>
                <w:szCs w:val="22"/>
              </w:rPr>
            </w:pPr>
            <w:r w:rsidRPr="002A3C5D">
              <w:rPr>
                <w:rFonts w:ascii="Arial" w:hAnsi="Arial" w:cs="Arial"/>
                <w:color w:val="000000"/>
                <w:sz w:val="22"/>
                <w:szCs w:val="22"/>
              </w:rPr>
              <w:t xml:space="preserve">EWO and Attendance Lead to work with PP children who have ongoing attendance issues and persistent absences to </w:t>
            </w:r>
            <w:r w:rsidR="003645DA">
              <w:rPr>
                <w:rFonts w:ascii="Arial" w:hAnsi="Arial" w:cs="Arial"/>
                <w:color w:val="000000"/>
                <w:sz w:val="22"/>
                <w:szCs w:val="22"/>
              </w:rPr>
              <w:t>improve</w:t>
            </w:r>
          </w:p>
          <w:p w14:paraId="6405742B" w14:textId="77777777" w:rsidR="007F1CF8" w:rsidRDefault="007F1CF8" w:rsidP="002A3C5D">
            <w:pPr>
              <w:pStyle w:val="NormalWeb"/>
              <w:numPr>
                <w:ilvl w:val="0"/>
                <w:numId w:val="20"/>
              </w:numPr>
              <w:rPr>
                <w:rFonts w:ascii="Arial" w:hAnsi="Arial" w:cs="Arial"/>
                <w:color w:val="000000"/>
                <w:sz w:val="22"/>
                <w:szCs w:val="22"/>
              </w:rPr>
            </w:pPr>
            <w:r w:rsidRPr="007F1CF8">
              <w:rPr>
                <w:rFonts w:ascii="Arial" w:hAnsi="Arial" w:cs="Arial"/>
                <w:color w:val="000000"/>
                <w:sz w:val="22"/>
                <w:szCs w:val="22"/>
              </w:rPr>
              <w:t>As a result of improved attendance, a</w:t>
            </w:r>
            <w:r w:rsidR="002A3C5D" w:rsidRPr="007F1CF8">
              <w:rPr>
                <w:rFonts w:ascii="Arial" w:hAnsi="Arial" w:cs="Arial"/>
                <w:color w:val="000000"/>
                <w:sz w:val="22"/>
                <w:szCs w:val="22"/>
              </w:rPr>
              <w:t xml:space="preserve">ttainment and progress </w:t>
            </w:r>
            <w:r w:rsidRPr="007F1CF8">
              <w:rPr>
                <w:rFonts w:ascii="Arial" w:hAnsi="Arial" w:cs="Arial"/>
                <w:color w:val="000000"/>
                <w:sz w:val="22"/>
                <w:szCs w:val="22"/>
              </w:rPr>
              <w:t>will improve</w:t>
            </w:r>
          </w:p>
          <w:p w14:paraId="312CFC9A" w14:textId="25C44C12" w:rsidR="007F1CF8" w:rsidRDefault="002A3C5D" w:rsidP="002A3C5D">
            <w:pPr>
              <w:pStyle w:val="NormalWeb"/>
              <w:numPr>
                <w:ilvl w:val="0"/>
                <w:numId w:val="20"/>
              </w:numPr>
              <w:rPr>
                <w:rFonts w:ascii="Arial" w:hAnsi="Arial" w:cs="Arial"/>
                <w:color w:val="000000"/>
                <w:sz w:val="22"/>
                <w:szCs w:val="22"/>
              </w:rPr>
            </w:pPr>
            <w:r w:rsidRPr="007F1CF8">
              <w:rPr>
                <w:rFonts w:ascii="Arial" w:hAnsi="Arial" w:cs="Arial"/>
                <w:color w:val="000000"/>
                <w:sz w:val="22"/>
                <w:szCs w:val="22"/>
              </w:rPr>
              <w:t xml:space="preserve">End of year data shows no gap between PP and </w:t>
            </w:r>
            <w:r w:rsidR="00F72DFA" w:rsidRPr="007F1CF8">
              <w:rPr>
                <w:rFonts w:ascii="Arial" w:hAnsi="Arial" w:cs="Arial"/>
                <w:color w:val="000000"/>
                <w:sz w:val="22"/>
                <w:szCs w:val="22"/>
              </w:rPr>
              <w:t>Non-PP</w:t>
            </w:r>
          </w:p>
          <w:p w14:paraId="5EC46A27" w14:textId="2FFA96A8" w:rsidR="00A93903" w:rsidRDefault="002A3C5D" w:rsidP="006C5C57">
            <w:pPr>
              <w:pStyle w:val="NormalWeb"/>
              <w:numPr>
                <w:ilvl w:val="0"/>
                <w:numId w:val="20"/>
              </w:numPr>
              <w:rPr>
                <w:rFonts w:ascii="Arial" w:hAnsi="Arial" w:cs="Arial"/>
                <w:color w:val="000000"/>
                <w:sz w:val="22"/>
                <w:szCs w:val="22"/>
              </w:rPr>
            </w:pPr>
            <w:r w:rsidRPr="007F1CF8">
              <w:rPr>
                <w:rFonts w:ascii="Arial" w:hAnsi="Arial" w:cs="Arial"/>
                <w:color w:val="000000"/>
                <w:sz w:val="22"/>
                <w:szCs w:val="22"/>
              </w:rPr>
              <w:t xml:space="preserve">Persistent absence of PP is </w:t>
            </w:r>
            <w:r w:rsidR="006C5C57" w:rsidRPr="007F1CF8">
              <w:rPr>
                <w:rFonts w:ascii="Arial" w:hAnsi="Arial" w:cs="Arial"/>
                <w:color w:val="000000"/>
                <w:sz w:val="22"/>
                <w:szCs w:val="22"/>
              </w:rPr>
              <w:t>in line</w:t>
            </w:r>
            <w:r w:rsidRPr="007F1CF8">
              <w:rPr>
                <w:rFonts w:ascii="Arial" w:hAnsi="Arial" w:cs="Arial"/>
                <w:color w:val="000000"/>
                <w:sz w:val="22"/>
                <w:szCs w:val="22"/>
              </w:rPr>
              <w:t xml:space="preserve"> with national PA. </w:t>
            </w:r>
          </w:p>
          <w:p w14:paraId="3FB39144" w14:textId="70AF4619" w:rsidR="00590B7D" w:rsidRPr="00C329F0" w:rsidRDefault="002A3C5D" w:rsidP="00C329F0">
            <w:pPr>
              <w:pStyle w:val="NormalWeb"/>
              <w:numPr>
                <w:ilvl w:val="0"/>
                <w:numId w:val="20"/>
              </w:numPr>
              <w:rPr>
                <w:rFonts w:ascii="Arial" w:hAnsi="Arial" w:cs="Arial"/>
                <w:color w:val="000000"/>
                <w:sz w:val="22"/>
                <w:szCs w:val="22"/>
              </w:rPr>
            </w:pPr>
            <w:r w:rsidRPr="00A93903">
              <w:rPr>
                <w:rFonts w:ascii="Arial" w:hAnsi="Arial" w:cs="Arial"/>
                <w:color w:val="000000"/>
                <w:sz w:val="22"/>
                <w:szCs w:val="22"/>
              </w:rPr>
              <w:lastRenderedPageBreak/>
              <w:t>Attendance data for pupil premium increases each year for the next three years with the number of unauthorised absences reducing each year for the next three years</w:t>
            </w:r>
            <w:r w:rsidR="00C329F0">
              <w:rPr>
                <w:rFonts w:ascii="Arial" w:hAnsi="Arial" w:cs="Arial"/>
                <w:color w:val="000000"/>
                <w:sz w:val="22"/>
                <w:szCs w:val="22"/>
              </w:rPr>
              <w:t>.</w:t>
            </w:r>
          </w:p>
        </w:tc>
      </w:tr>
      <w:tr w:rsidR="00C329F0" w14:paraId="4919952E" w14:textId="77777777" w:rsidTr="007F1CF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AEC52" w14:textId="796DB273" w:rsidR="00816A43" w:rsidRPr="00816A43" w:rsidRDefault="00816A43" w:rsidP="00816A43">
            <w:pPr>
              <w:pStyle w:val="NormalWeb"/>
              <w:rPr>
                <w:rFonts w:ascii="Arial" w:hAnsi="Arial" w:cs="Arial"/>
                <w:color w:val="000000"/>
                <w:sz w:val="22"/>
                <w:szCs w:val="22"/>
              </w:rPr>
            </w:pPr>
            <w:bookmarkStart w:id="18" w:name="_Hlk183001099"/>
            <w:r w:rsidRPr="00816A43">
              <w:rPr>
                <w:rFonts w:ascii="Arial" w:hAnsi="Arial" w:cs="Arial"/>
                <w:color w:val="000000"/>
                <w:sz w:val="22"/>
                <w:szCs w:val="22"/>
              </w:rPr>
              <w:lastRenderedPageBreak/>
              <w:t xml:space="preserve">Parental engagement in school </w:t>
            </w:r>
            <w:r>
              <w:rPr>
                <w:rFonts w:ascii="Arial" w:hAnsi="Arial" w:cs="Arial"/>
                <w:color w:val="000000"/>
                <w:sz w:val="22"/>
                <w:szCs w:val="22"/>
              </w:rPr>
              <w:t xml:space="preserve">to be </w:t>
            </w:r>
            <w:r w:rsidR="00EE5EEA">
              <w:rPr>
                <w:rFonts w:ascii="Arial" w:hAnsi="Arial" w:cs="Arial"/>
                <w:color w:val="000000"/>
                <w:sz w:val="22"/>
                <w:szCs w:val="22"/>
              </w:rPr>
              <w:t xml:space="preserve">increased creating </w:t>
            </w:r>
            <w:r w:rsidRPr="00816A43">
              <w:rPr>
                <w:rFonts w:ascii="Arial" w:hAnsi="Arial" w:cs="Arial"/>
                <w:color w:val="000000"/>
                <w:sz w:val="22"/>
                <w:szCs w:val="22"/>
              </w:rPr>
              <w:t>positive</w:t>
            </w:r>
            <w:r w:rsidR="00EE5EEA">
              <w:rPr>
                <w:rFonts w:ascii="Arial" w:hAnsi="Arial" w:cs="Arial"/>
                <w:color w:val="000000"/>
                <w:sz w:val="22"/>
                <w:szCs w:val="22"/>
              </w:rPr>
              <w:t xml:space="preserve"> relationships forming a triangulation of </w:t>
            </w:r>
            <w:r w:rsidR="00C93253">
              <w:rPr>
                <w:rFonts w:ascii="Arial" w:hAnsi="Arial" w:cs="Arial"/>
                <w:color w:val="000000"/>
                <w:sz w:val="22"/>
                <w:szCs w:val="22"/>
              </w:rPr>
              <w:t xml:space="preserve">trust – pupil, parent and school. </w:t>
            </w:r>
            <w:r>
              <w:rPr>
                <w:rFonts w:ascii="Arial" w:hAnsi="Arial" w:cs="Arial"/>
                <w:color w:val="000000"/>
                <w:sz w:val="22"/>
                <w:szCs w:val="22"/>
              </w:rPr>
              <w:t xml:space="preserve"> </w:t>
            </w:r>
          </w:p>
          <w:p w14:paraId="780A2452" w14:textId="77777777" w:rsidR="00C329F0" w:rsidRPr="0026496B" w:rsidRDefault="00C329F0" w:rsidP="0026496B">
            <w:pPr>
              <w:pStyle w:val="NormalWeb"/>
              <w:rPr>
                <w:rFonts w:ascii="Arial" w:hAnsi="Arial" w:cs="Arial"/>
                <w:color w:val="000000"/>
                <w:sz w:val="22"/>
                <w:szCs w:val="22"/>
              </w:rPr>
            </w:pPr>
          </w:p>
        </w:tc>
        <w:tc>
          <w:tcPr>
            <w:tcW w:w="4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CB83DB" w14:textId="77777777" w:rsidR="00C329F0" w:rsidRDefault="00554C07" w:rsidP="002A3C5D">
            <w:pPr>
              <w:pStyle w:val="NormalWeb"/>
              <w:numPr>
                <w:ilvl w:val="0"/>
                <w:numId w:val="20"/>
              </w:numPr>
              <w:rPr>
                <w:rFonts w:ascii="Arial" w:hAnsi="Arial" w:cs="Arial"/>
                <w:color w:val="000000"/>
                <w:sz w:val="22"/>
                <w:szCs w:val="22"/>
              </w:rPr>
            </w:pPr>
            <w:r>
              <w:rPr>
                <w:rFonts w:ascii="Arial" w:hAnsi="Arial" w:cs="Arial"/>
                <w:color w:val="000000"/>
                <w:sz w:val="22"/>
                <w:szCs w:val="22"/>
              </w:rPr>
              <w:t>Provide parental questionnaires</w:t>
            </w:r>
          </w:p>
          <w:p w14:paraId="4EAC3F5F" w14:textId="77777777" w:rsidR="00554C07" w:rsidRDefault="00554C07" w:rsidP="002A3C5D">
            <w:pPr>
              <w:pStyle w:val="NormalWeb"/>
              <w:numPr>
                <w:ilvl w:val="0"/>
                <w:numId w:val="20"/>
              </w:numPr>
              <w:rPr>
                <w:rFonts w:ascii="Arial" w:hAnsi="Arial" w:cs="Arial"/>
                <w:color w:val="000000"/>
                <w:sz w:val="22"/>
                <w:szCs w:val="22"/>
              </w:rPr>
            </w:pPr>
            <w:r>
              <w:rPr>
                <w:rFonts w:ascii="Arial" w:hAnsi="Arial" w:cs="Arial"/>
                <w:color w:val="000000"/>
                <w:sz w:val="22"/>
                <w:szCs w:val="22"/>
              </w:rPr>
              <w:t>Analyse findings</w:t>
            </w:r>
          </w:p>
          <w:p w14:paraId="7DB51ABC" w14:textId="77777777" w:rsidR="00554C07" w:rsidRDefault="00554C07" w:rsidP="002A3C5D">
            <w:pPr>
              <w:pStyle w:val="NormalWeb"/>
              <w:numPr>
                <w:ilvl w:val="0"/>
                <w:numId w:val="20"/>
              </w:numPr>
              <w:rPr>
                <w:rFonts w:ascii="Arial" w:hAnsi="Arial" w:cs="Arial"/>
                <w:color w:val="000000"/>
                <w:sz w:val="22"/>
                <w:szCs w:val="22"/>
              </w:rPr>
            </w:pPr>
            <w:r>
              <w:rPr>
                <w:rFonts w:ascii="Arial" w:hAnsi="Arial" w:cs="Arial"/>
                <w:color w:val="000000"/>
                <w:sz w:val="22"/>
                <w:szCs w:val="22"/>
              </w:rPr>
              <w:t xml:space="preserve">Parental voice </w:t>
            </w:r>
            <w:r w:rsidR="006E5316">
              <w:rPr>
                <w:rFonts w:ascii="Arial" w:hAnsi="Arial" w:cs="Arial"/>
                <w:color w:val="000000"/>
                <w:sz w:val="22"/>
                <w:szCs w:val="22"/>
              </w:rPr>
              <w:t xml:space="preserve">for events – </w:t>
            </w:r>
            <w:r w:rsidR="00487B48">
              <w:rPr>
                <w:rFonts w:ascii="Arial" w:hAnsi="Arial" w:cs="Arial"/>
                <w:color w:val="000000"/>
                <w:sz w:val="22"/>
                <w:szCs w:val="22"/>
              </w:rPr>
              <w:t>i</w:t>
            </w:r>
            <w:r w:rsidR="006E5316">
              <w:rPr>
                <w:rFonts w:ascii="Arial" w:hAnsi="Arial" w:cs="Arial"/>
                <w:color w:val="000000"/>
                <w:sz w:val="22"/>
                <w:szCs w:val="22"/>
              </w:rPr>
              <w:t xml:space="preserve">dentify the best way for </w:t>
            </w:r>
            <w:r w:rsidR="00487B48">
              <w:rPr>
                <w:rFonts w:ascii="Arial" w:hAnsi="Arial" w:cs="Arial"/>
                <w:color w:val="000000"/>
                <w:sz w:val="22"/>
                <w:szCs w:val="22"/>
              </w:rPr>
              <w:t xml:space="preserve">engagement and </w:t>
            </w:r>
            <w:r w:rsidR="006E5316">
              <w:rPr>
                <w:rFonts w:ascii="Arial" w:hAnsi="Arial" w:cs="Arial"/>
                <w:color w:val="000000"/>
                <w:sz w:val="22"/>
                <w:szCs w:val="22"/>
              </w:rPr>
              <w:t xml:space="preserve">communication to take place </w:t>
            </w:r>
          </w:p>
          <w:p w14:paraId="7E53C3BF" w14:textId="77777777" w:rsidR="00487B48" w:rsidRDefault="00487B48" w:rsidP="002A3C5D">
            <w:pPr>
              <w:pStyle w:val="NormalWeb"/>
              <w:numPr>
                <w:ilvl w:val="0"/>
                <w:numId w:val="20"/>
              </w:numPr>
              <w:rPr>
                <w:rFonts w:ascii="Arial" w:hAnsi="Arial" w:cs="Arial"/>
                <w:color w:val="000000"/>
                <w:sz w:val="22"/>
                <w:szCs w:val="22"/>
              </w:rPr>
            </w:pPr>
            <w:r>
              <w:rPr>
                <w:rFonts w:ascii="Arial" w:hAnsi="Arial" w:cs="Arial"/>
                <w:color w:val="000000"/>
                <w:sz w:val="22"/>
                <w:szCs w:val="22"/>
              </w:rPr>
              <w:t>Use online means where appropriate</w:t>
            </w:r>
          </w:p>
          <w:p w14:paraId="343EECEC" w14:textId="77777777" w:rsidR="0037623D" w:rsidRDefault="0037623D" w:rsidP="002A3C5D">
            <w:pPr>
              <w:pStyle w:val="NormalWeb"/>
              <w:numPr>
                <w:ilvl w:val="0"/>
                <w:numId w:val="20"/>
              </w:numPr>
              <w:rPr>
                <w:rFonts w:ascii="Arial" w:hAnsi="Arial" w:cs="Arial"/>
                <w:color w:val="000000"/>
                <w:sz w:val="22"/>
                <w:szCs w:val="22"/>
              </w:rPr>
            </w:pPr>
            <w:r>
              <w:rPr>
                <w:rFonts w:ascii="Arial" w:hAnsi="Arial" w:cs="Arial"/>
                <w:color w:val="000000"/>
                <w:sz w:val="22"/>
                <w:szCs w:val="22"/>
              </w:rPr>
              <w:t xml:space="preserve">Monitor attendance to various school events – Parent’s meetings, workshops, Inspire events and </w:t>
            </w:r>
            <w:r w:rsidR="000E4423">
              <w:rPr>
                <w:rFonts w:ascii="Arial" w:hAnsi="Arial" w:cs="Arial"/>
                <w:color w:val="000000"/>
                <w:sz w:val="22"/>
                <w:szCs w:val="22"/>
              </w:rPr>
              <w:t xml:space="preserve">fates. </w:t>
            </w:r>
          </w:p>
          <w:p w14:paraId="38204591" w14:textId="5C592783" w:rsidR="002C6B35" w:rsidRPr="002A3C5D" w:rsidRDefault="002C6B35" w:rsidP="00B84585">
            <w:pPr>
              <w:pStyle w:val="NormalWeb"/>
              <w:numPr>
                <w:ilvl w:val="0"/>
                <w:numId w:val="20"/>
              </w:numPr>
              <w:rPr>
                <w:rFonts w:ascii="Arial" w:hAnsi="Arial" w:cs="Arial"/>
                <w:color w:val="000000"/>
                <w:sz w:val="22"/>
                <w:szCs w:val="22"/>
              </w:rPr>
            </w:pPr>
            <w:r>
              <w:rPr>
                <w:rFonts w:ascii="Arial" w:hAnsi="Arial" w:cs="Arial"/>
                <w:color w:val="000000"/>
                <w:sz w:val="22"/>
                <w:szCs w:val="22"/>
              </w:rPr>
              <w:t xml:space="preserve">All efforts made to connect with parents at Parent’s Evening with follow up calls, alternative appointments or virtual meetings arranged to support. </w:t>
            </w:r>
          </w:p>
        </w:tc>
      </w:tr>
      <w:tr w:rsidR="00FD593B" w14:paraId="21F35A3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41102" w14:textId="01B451BB" w:rsidR="00FD593B" w:rsidRDefault="00FD593B" w:rsidP="004827FE">
            <w:pPr>
              <w:pStyle w:val="TableRowCentered"/>
              <w:jc w:val="left"/>
              <w:rPr>
                <w:iCs/>
                <w:sz w:val="22"/>
                <w:szCs w:val="22"/>
              </w:rPr>
            </w:pPr>
            <w:r>
              <w:rPr>
                <w:iCs/>
                <w:sz w:val="22"/>
                <w:szCs w:val="22"/>
              </w:rPr>
              <w:t xml:space="preserve">PP pupils will access all opportunities in school and wider </w:t>
            </w:r>
            <w:r w:rsidR="004827FE">
              <w:rPr>
                <w:iCs/>
                <w:sz w:val="22"/>
                <w:szCs w:val="22"/>
              </w:rPr>
              <w:t xml:space="preserve">(after school clubs and events) at the same rate or higher than </w:t>
            </w:r>
            <w:r w:rsidR="00F72DFA">
              <w:rPr>
                <w:iCs/>
                <w:sz w:val="22"/>
                <w:szCs w:val="22"/>
              </w:rPr>
              <w:t>non-PP</w:t>
            </w:r>
            <w:r w:rsidR="004827FE">
              <w:rPr>
                <w:iCs/>
                <w:sz w:val="22"/>
                <w:szCs w:val="22"/>
              </w:rPr>
              <w:t xml:space="preserve">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B4C28" w14:textId="7887EC8D" w:rsidR="008A3278" w:rsidRDefault="00B6401C" w:rsidP="00372009">
            <w:pPr>
              <w:pStyle w:val="TableRowCentered"/>
              <w:numPr>
                <w:ilvl w:val="0"/>
                <w:numId w:val="16"/>
              </w:numPr>
              <w:jc w:val="left"/>
              <w:rPr>
                <w:sz w:val="22"/>
                <w:szCs w:val="22"/>
              </w:rPr>
            </w:pPr>
            <w:r>
              <w:rPr>
                <w:sz w:val="22"/>
                <w:szCs w:val="22"/>
              </w:rPr>
              <w:t xml:space="preserve">PP </w:t>
            </w:r>
            <w:r w:rsidR="00625611">
              <w:rPr>
                <w:sz w:val="22"/>
                <w:szCs w:val="22"/>
              </w:rPr>
              <w:t xml:space="preserve">to </w:t>
            </w:r>
            <w:r>
              <w:rPr>
                <w:sz w:val="22"/>
                <w:szCs w:val="22"/>
              </w:rPr>
              <w:t>be % represented in all wider and extra school activities.</w:t>
            </w:r>
          </w:p>
          <w:p w14:paraId="623FDADA" w14:textId="1B81029E" w:rsidR="008A3278" w:rsidRDefault="008A3278" w:rsidP="00372009">
            <w:pPr>
              <w:pStyle w:val="TableRowCentered"/>
              <w:numPr>
                <w:ilvl w:val="0"/>
                <w:numId w:val="16"/>
              </w:numPr>
              <w:jc w:val="left"/>
              <w:rPr>
                <w:sz w:val="22"/>
                <w:szCs w:val="22"/>
              </w:rPr>
            </w:pPr>
            <w:r>
              <w:rPr>
                <w:sz w:val="22"/>
                <w:szCs w:val="22"/>
              </w:rPr>
              <w:t>All pupils will actively engage with</w:t>
            </w:r>
            <w:r w:rsidR="00790840">
              <w:rPr>
                <w:sz w:val="22"/>
                <w:szCs w:val="22"/>
              </w:rPr>
              <w:t xml:space="preserve"> in-school and wider school activities that </w:t>
            </w:r>
            <w:r w:rsidR="0086733A">
              <w:rPr>
                <w:sz w:val="22"/>
                <w:szCs w:val="22"/>
              </w:rPr>
              <w:t>are wider than curriculum learning.</w:t>
            </w:r>
          </w:p>
          <w:p w14:paraId="144F9386" w14:textId="77777777" w:rsidR="00FD593B" w:rsidRDefault="00AF447F" w:rsidP="00A7362C">
            <w:pPr>
              <w:pStyle w:val="TableRowCentered"/>
              <w:numPr>
                <w:ilvl w:val="0"/>
                <w:numId w:val="16"/>
              </w:numPr>
              <w:jc w:val="left"/>
              <w:rPr>
                <w:sz w:val="22"/>
                <w:szCs w:val="22"/>
              </w:rPr>
            </w:pPr>
            <w:r>
              <w:rPr>
                <w:sz w:val="22"/>
                <w:szCs w:val="22"/>
              </w:rPr>
              <w:t xml:space="preserve">All PP pupils will take part in curriculum enrichment activities to increase their access to broader </w:t>
            </w:r>
            <w:r w:rsidR="00A7362C">
              <w:rPr>
                <w:sz w:val="22"/>
                <w:szCs w:val="22"/>
              </w:rPr>
              <w:t>life experiences.</w:t>
            </w:r>
            <w:r w:rsidR="00B6401C">
              <w:rPr>
                <w:sz w:val="22"/>
                <w:szCs w:val="22"/>
              </w:rPr>
              <w:t xml:space="preserve"> </w:t>
            </w:r>
          </w:p>
          <w:p w14:paraId="0D0ED93A" w14:textId="77777777" w:rsidR="00625611" w:rsidRDefault="00625611" w:rsidP="00A7362C">
            <w:pPr>
              <w:pStyle w:val="TableRowCentered"/>
              <w:numPr>
                <w:ilvl w:val="0"/>
                <w:numId w:val="16"/>
              </w:numPr>
              <w:jc w:val="left"/>
              <w:rPr>
                <w:sz w:val="22"/>
                <w:szCs w:val="22"/>
              </w:rPr>
            </w:pPr>
            <w:r>
              <w:rPr>
                <w:sz w:val="22"/>
                <w:szCs w:val="22"/>
              </w:rPr>
              <w:t xml:space="preserve">Curriculum leads will provide further suggestions to enhance </w:t>
            </w:r>
            <w:r w:rsidR="00D4050C">
              <w:rPr>
                <w:sz w:val="22"/>
                <w:szCs w:val="22"/>
              </w:rPr>
              <w:t>subject experience for PP pupils</w:t>
            </w:r>
          </w:p>
          <w:p w14:paraId="32AAA867" w14:textId="77777777" w:rsidR="00D4050C" w:rsidRDefault="00D4050C" w:rsidP="00A7362C">
            <w:pPr>
              <w:pStyle w:val="TableRowCentered"/>
              <w:numPr>
                <w:ilvl w:val="0"/>
                <w:numId w:val="16"/>
              </w:numPr>
              <w:jc w:val="left"/>
              <w:rPr>
                <w:sz w:val="22"/>
                <w:szCs w:val="22"/>
              </w:rPr>
            </w:pPr>
            <w:r>
              <w:rPr>
                <w:sz w:val="22"/>
                <w:szCs w:val="22"/>
              </w:rPr>
              <w:t xml:space="preserve">Create </w:t>
            </w:r>
            <w:r w:rsidR="00F37653">
              <w:rPr>
                <w:sz w:val="22"/>
                <w:szCs w:val="22"/>
              </w:rPr>
              <w:t>further opportunities (</w:t>
            </w:r>
            <w:r>
              <w:rPr>
                <w:sz w:val="22"/>
                <w:szCs w:val="22"/>
              </w:rPr>
              <w:t>virtual or real-life</w:t>
            </w:r>
            <w:r w:rsidR="00F37653">
              <w:rPr>
                <w:sz w:val="22"/>
                <w:szCs w:val="22"/>
              </w:rPr>
              <w:t>)</w:t>
            </w:r>
            <w:r>
              <w:rPr>
                <w:sz w:val="22"/>
                <w:szCs w:val="22"/>
              </w:rPr>
              <w:t xml:space="preserve"> for PP pupils to </w:t>
            </w:r>
            <w:r w:rsidR="00F37653">
              <w:rPr>
                <w:sz w:val="22"/>
                <w:szCs w:val="22"/>
              </w:rPr>
              <w:t xml:space="preserve">gain deeper experiences that they can use to relate and enhance learning understanding. </w:t>
            </w:r>
          </w:p>
          <w:p w14:paraId="254D4F99" w14:textId="5A459B22" w:rsidR="00CA41BA" w:rsidRDefault="00CA41BA" w:rsidP="00A7362C">
            <w:pPr>
              <w:pStyle w:val="TableRowCentered"/>
              <w:numPr>
                <w:ilvl w:val="0"/>
                <w:numId w:val="16"/>
              </w:numPr>
              <w:jc w:val="left"/>
              <w:rPr>
                <w:sz w:val="22"/>
                <w:szCs w:val="22"/>
              </w:rPr>
            </w:pPr>
            <w:r>
              <w:rPr>
                <w:sz w:val="22"/>
                <w:szCs w:val="22"/>
              </w:rPr>
              <w:t xml:space="preserve">In-Trust events and competitions to be </w:t>
            </w:r>
            <w:r w:rsidR="006C5C57">
              <w:rPr>
                <w:sz w:val="22"/>
                <w:szCs w:val="22"/>
              </w:rPr>
              <w:t>represented</w:t>
            </w:r>
            <w:r>
              <w:rPr>
                <w:sz w:val="22"/>
                <w:szCs w:val="22"/>
              </w:rPr>
              <w:t xml:space="preserve"> by PP pupils only</w:t>
            </w:r>
          </w:p>
        </w:tc>
      </w:tr>
      <w:bookmarkEnd w:id="18"/>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212FD9F5" w:rsidR="00E66558" w:rsidRDefault="009D71E8">
      <w:pPr>
        <w:pStyle w:val="Heading2"/>
      </w:pPr>
      <w:r>
        <w:lastRenderedPageBreak/>
        <w:t>Activity in this academic year</w:t>
      </w:r>
      <w:r w:rsidR="00BE5C8B">
        <w:t xml:space="preserve"> – 202</w:t>
      </w:r>
      <w:r w:rsidR="004946FD">
        <w:t>3-24</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69AA451" w:rsidR="00E66558" w:rsidRDefault="00270D75">
      <w:r w:rsidRPr="00144BEE">
        <w:t xml:space="preserve">Budgeted cost: </w:t>
      </w:r>
      <w:r w:rsidR="00114879" w:rsidRPr="00144BEE">
        <w:t>£50,000</w:t>
      </w:r>
      <w:r w:rsidR="0072136E">
        <w:t xml:space="preserve"> (23/24)</w:t>
      </w:r>
    </w:p>
    <w:tbl>
      <w:tblPr>
        <w:tblW w:w="5000" w:type="pct"/>
        <w:tblCellMar>
          <w:left w:w="10" w:type="dxa"/>
          <w:right w:w="10" w:type="dxa"/>
        </w:tblCellMar>
        <w:tblLook w:val="04A0" w:firstRow="1" w:lastRow="0" w:firstColumn="1" w:lastColumn="0" w:noHBand="0" w:noVBand="1"/>
      </w:tblPr>
      <w:tblGrid>
        <w:gridCol w:w="3427"/>
        <w:gridCol w:w="9037"/>
        <w:gridCol w:w="2096"/>
      </w:tblGrid>
      <w:tr w:rsidR="00E66558" w14:paraId="2A7D5519" w14:textId="77777777" w:rsidTr="00E22331">
        <w:tc>
          <w:tcPr>
            <w:tcW w:w="39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CD1248" w:rsidRDefault="009D71E8">
            <w:pPr>
              <w:pStyle w:val="TableHeader"/>
              <w:jc w:val="left"/>
              <w:rPr>
                <w:rFonts w:cs="Arial"/>
                <w:sz w:val="22"/>
                <w:szCs w:val="22"/>
              </w:rPr>
            </w:pPr>
            <w:r w:rsidRPr="00CD1248">
              <w:rPr>
                <w:rFonts w:cs="Arial"/>
                <w:sz w:val="22"/>
                <w:szCs w:val="22"/>
              </w:rPr>
              <w:t>Activity</w:t>
            </w:r>
          </w:p>
        </w:tc>
        <w:tc>
          <w:tcPr>
            <w:tcW w:w="83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2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D1248" w14:paraId="6517CE4D" w14:textId="77777777" w:rsidTr="00E22331">
        <w:tc>
          <w:tcPr>
            <w:tcW w:w="3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703A2" w14:textId="6FAD8427" w:rsidR="003841BA" w:rsidRPr="0010565E" w:rsidRDefault="00CD1248" w:rsidP="00CD1248">
            <w:pPr>
              <w:pStyle w:val="NormalWeb"/>
              <w:rPr>
                <w:rFonts w:ascii="Arial" w:hAnsi="Arial" w:cs="Arial"/>
                <w:color w:val="000000"/>
                <w:sz w:val="22"/>
                <w:szCs w:val="22"/>
              </w:rPr>
            </w:pPr>
            <w:r w:rsidRPr="0010565E">
              <w:rPr>
                <w:rFonts w:ascii="Arial" w:hAnsi="Arial" w:cs="Arial"/>
                <w:color w:val="000000"/>
                <w:sz w:val="22"/>
                <w:szCs w:val="22"/>
              </w:rPr>
              <w:t>Funding for the provision of Pupil Premium champion (HT) to:</w:t>
            </w:r>
          </w:p>
          <w:p w14:paraId="6E71C996" w14:textId="7C7FA714" w:rsidR="00756FB6" w:rsidRPr="0010565E" w:rsidRDefault="00756FB6" w:rsidP="00CD1248">
            <w:pPr>
              <w:pStyle w:val="NormalWeb"/>
              <w:rPr>
                <w:rFonts w:ascii="Arial" w:hAnsi="Arial" w:cs="Arial"/>
                <w:color w:val="000000"/>
                <w:sz w:val="22"/>
                <w:szCs w:val="22"/>
              </w:rPr>
            </w:pPr>
            <w:r w:rsidRPr="0010565E">
              <w:rPr>
                <w:rFonts w:ascii="Arial" w:hAnsi="Arial" w:cs="Arial"/>
                <w:color w:val="000000"/>
                <w:sz w:val="22"/>
                <w:szCs w:val="22"/>
              </w:rPr>
              <w:t xml:space="preserve">- Liaise directly with parents to build a positive relationship and </w:t>
            </w:r>
            <w:r w:rsidR="00442B49" w:rsidRPr="0010565E">
              <w:rPr>
                <w:rFonts w:ascii="Arial" w:hAnsi="Arial" w:cs="Arial"/>
                <w:color w:val="000000"/>
                <w:sz w:val="22"/>
                <w:szCs w:val="22"/>
              </w:rPr>
              <w:t>closer community</w:t>
            </w:r>
          </w:p>
          <w:p w14:paraId="7B1B376E" w14:textId="27ADB64A" w:rsidR="00CD1248" w:rsidRPr="0010565E" w:rsidRDefault="00CD1248" w:rsidP="00CD1248">
            <w:pPr>
              <w:pStyle w:val="NormalWeb"/>
              <w:rPr>
                <w:rFonts w:ascii="Arial" w:hAnsi="Arial" w:cs="Arial"/>
                <w:color w:val="000000"/>
                <w:sz w:val="22"/>
                <w:szCs w:val="22"/>
              </w:rPr>
            </w:pPr>
            <w:r w:rsidRPr="0010565E">
              <w:rPr>
                <w:rFonts w:ascii="Arial" w:hAnsi="Arial" w:cs="Arial"/>
                <w:color w:val="000000"/>
                <w:sz w:val="22"/>
                <w:szCs w:val="22"/>
              </w:rPr>
              <w:t>- Carry out termly in-depth</w:t>
            </w:r>
            <w:r w:rsidR="004A730B" w:rsidRPr="0010565E">
              <w:rPr>
                <w:rFonts w:ascii="Arial" w:hAnsi="Arial" w:cs="Arial"/>
                <w:color w:val="000000"/>
                <w:sz w:val="22"/>
                <w:szCs w:val="22"/>
              </w:rPr>
              <w:t xml:space="preserve"> </w:t>
            </w:r>
            <w:r w:rsidRPr="0010565E">
              <w:rPr>
                <w:rFonts w:ascii="Arial" w:hAnsi="Arial" w:cs="Arial"/>
                <w:color w:val="000000"/>
                <w:sz w:val="22"/>
                <w:szCs w:val="22"/>
              </w:rPr>
              <w:t>monitoring in each class.</w:t>
            </w:r>
          </w:p>
          <w:p w14:paraId="56E90E81" w14:textId="69066418" w:rsidR="004A730B" w:rsidRPr="0010565E" w:rsidRDefault="00CD1248" w:rsidP="00B1297E">
            <w:pPr>
              <w:pStyle w:val="NormalWeb"/>
              <w:rPr>
                <w:rFonts w:ascii="Arial" w:hAnsi="Arial" w:cs="Arial"/>
                <w:color w:val="000000"/>
                <w:sz w:val="22"/>
                <w:szCs w:val="22"/>
              </w:rPr>
            </w:pPr>
            <w:r w:rsidRPr="0010565E">
              <w:rPr>
                <w:rFonts w:ascii="Arial" w:hAnsi="Arial" w:cs="Arial"/>
                <w:color w:val="000000"/>
                <w:sz w:val="22"/>
                <w:szCs w:val="22"/>
              </w:rPr>
              <w:t>- Carry out termly half-day</w:t>
            </w:r>
            <w:r w:rsidR="004A730B" w:rsidRPr="0010565E">
              <w:rPr>
                <w:rFonts w:ascii="Arial" w:hAnsi="Arial" w:cs="Arial"/>
                <w:color w:val="000000"/>
                <w:sz w:val="22"/>
                <w:szCs w:val="22"/>
              </w:rPr>
              <w:t xml:space="preserve"> </w:t>
            </w:r>
            <w:r w:rsidRPr="0010565E">
              <w:rPr>
                <w:rFonts w:ascii="Arial" w:hAnsi="Arial" w:cs="Arial"/>
                <w:color w:val="000000"/>
                <w:sz w:val="22"/>
                <w:szCs w:val="22"/>
              </w:rPr>
              <w:t>meetings with each teacher,</w:t>
            </w:r>
            <w:r w:rsidR="004A730B" w:rsidRPr="0010565E">
              <w:rPr>
                <w:rFonts w:ascii="Arial" w:hAnsi="Arial" w:cs="Arial"/>
                <w:color w:val="000000"/>
                <w:sz w:val="22"/>
                <w:szCs w:val="22"/>
              </w:rPr>
              <w:t xml:space="preserve"> </w:t>
            </w:r>
            <w:r w:rsidRPr="0010565E">
              <w:rPr>
                <w:rFonts w:ascii="Arial" w:hAnsi="Arial" w:cs="Arial"/>
                <w:color w:val="000000"/>
                <w:sz w:val="22"/>
                <w:szCs w:val="22"/>
              </w:rPr>
              <w:t>linked to the above,</w:t>
            </w:r>
            <w:r w:rsidR="004A730B" w:rsidRPr="0010565E">
              <w:rPr>
                <w:rFonts w:ascii="Arial" w:hAnsi="Arial" w:cs="Arial"/>
                <w:color w:val="000000"/>
                <w:sz w:val="22"/>
                <w:szCs w:val="22"/>
              </w:rPr>
              <w:t xml:space="preserve"> </w:t>
            </w:r>
            <w:r w:rsidRPr="0010565E">
              <w:rPr>
                <w:rFonts w:ascii="Arial" w:hAnsi="Arial" w:cs="Arial"/>
                <w:color w:val="000000"/>
                <w:sz w:val="22"/>
                <w:szCs w:val="22"/>
              </w:rPr>
              <w:t>focusing on children in</w:t>
            </w:r>
            <w:r w:rsidR="004A730B" w:rsidRPr="0010565E">
              <w:rPr>
                <w:rFonts w:ascii="Arial" w:hAnsi="Arial" w:cs="Arial"/>
                <w:color w:val="000000"/>
                <w:sz w:val="22"/>
                <w:szCs w:val="22"/>
              </w:rPr>
              <w:t xml:space="preserve"> </w:t>
            </w:r>
            <w:r w:rsidRPr="0010565E">
              <w:rPr>
                <w:rFonts w:ascii="Arial" w:hAnsi="Arial" w:cs="Arial"/>
                <w:color w:val="000000"/>
                <w:sz w:val="22"/>
                <w:szCs w:val="22"/>
              </w:rPr>
              <w:t>receipt of PP and the</w:t>
            </w:r>
            <w:r w:rsidR="004A730B" w:rsidRPr="0010565E">
              <w:rPr>
                <w:rFonts w:ascii="Arial" w:hAnsi="Arial" w:cs="Arial"/>
                <w:color w:val="000000"/>
                <w:sz w:val="22"/>
                <w:szCs w:val="22"/>
              </w:rPr>
              <w:t xml:space="preserve"> </w:t>
            </w:r>
            <w:r w:rsidRPr="0010565E">
              <w:rPr>
                <w:rFonts w:ascii="Arial" w:hAnsi="Arial" w:cs="Arial"/>
                <w:color w:val="000000"/>
                <w:sz w:val="22"/>
                <w:szCs w:val="22"/>
              </w:rPr>
              <w:t xml:space="preserve">provision of </w:t>
            </w:r>
            <w:r w:rsidR="00F72DFA" w:rsidRPr="0010565E">
              <w:rPr>
                <w:rFonts w:ascii="Arial" w:hAnsi="Arial" w:cs="Arial"/>
                <w:color w:val="000000"/>
                <w:sz w:val="22"/>
                <w:szCs w:val="22"/>
              </w:rPr>
              <w:t>high-quality</w:t>
            </w:r>
            <w:r w:rsidR="004A730B" w:rsidRPr="0010565E">
              <w:rPr>
                <w:rFonts w:ascii="Arial" w:hAnsi="Arial" w:cs="Arial"/>
                <w:color w:val="000000"/>
                <w:sz w:val="22"/>
                <w:szCs w:val="22"/>
              </w:rPr>
              <w:t xml:space="preserve"> </w:t>
            </w:r>
            <w:r w:rsidRPr="0010565E">
              <w:rPr>
                <w:rFonts w:ascii="Arial" w:hAnsi="Arial" w:cs="Arial"/>
                <w:color w:val="000000"/>
                <w:sz w:val="22"/>
                <w:szCs w:val="22"/>
              </w:rPr>
              <w:t>teaching and learning.</w:t>
            </w:r>
          </w:p>
          <w:p w14:paraId="3132088E" w14:textId="5E7B6B3D" w:rsidR="00CD1248" w:rsidRPr="0010565E" w:rsidRDefault="00CD1248" w:rsidP="00B1297E">
            <w:pPr>
              <w:pStyle w:val="NormalWeb"/>
              <w:rPr>
                <w:rFonts w:ascii="Arial" w:hAnsi="Arial" w:cs="Arial"/>
                <w:color w:val="000000"/>
                <w:sz w:val="22"/>
                <w:szCs w:val="22"/>
              </w:rPr>
            </w:pPr>
            <w:r w:rsidRPr="0010565E">
              <w:rPr>
                <w:rFonts w:ascii="Arial" w:hAnsi="Arial" w:cs="Arial"/>
                <w:color w:val="000000"/>
                <w:sz w:val="22"/>
                <w:szCs w:val="22"/>
              </w:rPr>
              <w:t>- Carry out half-termly ‘pupil</w:t>
            </w:r>
            <w:r w:rsidR="003841BA" w:rsidRPr="0010565E">
              <w:rPr>
                <w:rFonts w:ascii="Arial" w:hAnsi="Arial" w:cs="Arial"/>
                <w:color w:val="000000"/>
                <w:sz w:val="22"/>
                <w:szCs w:val="22"/>
              </w:rPr>
              <w:t xml:space="preserve"> </w:t>
            </w:r>
            <w:r w:rsidRPr="0010565E">
              <w:rPr>
                <w:rFonts w:ascii="Arial" w:hAnsi="Arial" w:cs="Arial"/>
                <w:color w:val="000000"/>
                <w:sz w:val="22"/>
                <w:szCs w:val="22"/>
              </w:rPr>
              <w:t>voice’ sessions whereby</w:t>
            </w:r>
            <w:r w:rsidR="003841BA" w:rsidRPr="0010565E">
              <w:rPr>
                <w:rFonts w:ascii="Arial" w:hAnsi="Arial" w:cs="Arial"/>
                <w:color w:val="000000"/>
                <w:sz w:val="22"/>
                <w:szCs w:val="22"/>
              </w:rPr>
              <w:t xml:space="preserve"> </w:t>
            </w:r>
            <w:r w:rsidRPr="0010565E">
              <w:rPr>
                <w:rFonts w:ascii="Arial" w:hAnsi="Arial" w:cs="Arial"/>
                <w:color w:val="000000"/>
                <w:sz w:val="22"/>
                <w:szCs w:val="22"/>
              </w:rPr>
              <w:t>children are given the</w:t>
            </w:r>
            <w:r w:rsidR="003841BA" w:rsidRPr="0010565E">
              <w:rPr>
                <w:rFonts w:ascii="Arial" w:hAnsi="Arial" w:cs="Arial"/>
                <w:color w:val="000000"/>
                <w:sz w:val="22"/>
                <w:szCs w:val="22"/>
              </w:rPr>
              <w:t xml:space="preserve"> </w:t>
            </w:r>
            <w:r w:rsidRPr="0010565E">
              <w:rPr>
                <w:rFonts w:ascii="Arial" w:hAnsi="Arial" w:cs="Arial"/>
                <w:color w:val="000000"/>
                <w:sz w:val="22"/>
                <w:szCs w:val="22"/>
              </w:rPr>
              <w:t xml:space="preserve">opportunity to </w:t>
            </w:r>
            <w:r w:rsidRPr="0010565E">
              <w:rPr>
                <w:rFonts w:ascii="Arial" w:hAnsi="Arial" w:cs="Arial"/>
                <w:color w:val="000000"/>
                <w:sz w:val="22"/>
                <w:szCs w:val="22"/>
              </w:rPr>
              <w:lastRenderedPageBreak/>
              <w:t>relate and</w:t>
            </w:r>
            <w:r w:rsidR="003841BA" w:rsidRPr="0010565E">
              <w:rPr>
                <w:rFonts w:ascii="Arial" w:hAnsi="Arial" w:cs="Arial"/>
                <w:color w:val="000000"/>
                <w:sz w:val="22"/>
                <w:szCs w:val="22"/>
              </w:rPr>
              <w:t xml:space="preserve"> </w:t>
            </w:r>
            <w:r w:rsidRPr="0010565E">
              <w:rPr>
                <w:rFonts w:ascii="Arial" w:hAnsi="Arial" w:cs="Arial"/>
                <w:color w:val="000000"/>
                <w:sz w:val="22"/>
                <w:szCs w:val="22"/>
              </w:rPr>
              <w:t>discuss their learning</w:t>
            </w:r>
            <w:r w:rsidR="003841BA" w:rsidRPr="0010565E">
              <w:rPr>
                <w:rFonts w:ascii="Arial" w:hAnsi="Arial" w:cs="Arial"/>
                <w:color w:val="000000"/>
                <w:sz w:val="22"/>
                <w:szCs w:val="22"/>
              </w:rPr>
              <w:t xml:space="preserve"> </w:t>
            </w:r>
            <w:r w:rsidRPr="0010565E">
              <w:rPr>
                <w:rFonts w:ascii="Arial" w:hAnsi="Arial" w:cs="Arial"/>
                <w:color w:val="000000"/>
                <w:sz w:val="22"/>
                <w:szCs w:val="22"/>
              </w:rPr>
              <w:t>experience.</w:t>
            </w:r>
          </w:p>
          <w:p w14:paraId="212BF321" w14:textId="5324DDC4" w:rsidR="00CD1248" w:rsidRPr="0010565E" w:rsidRDefault="00CD1248" w:rsidP="00B1297E">
            <w:pPr>
              <w:pStyle w:val="NormalWeb"/>
              <w:rPr>
                <w:rFonts w:ascii="Arial" w:hAnsi="Arial" w:cs="Arial"/>
                <w:color w:val="000000"/>
                <w:sz w:val="22"/>
                <w:szCs w:val="22"/>
              </w:rPr>
            </w:pPr>
            <w:r w:rsidRPr="0010565E">
              <w:rPr>
                <w:rFonts w:ascii="Arial" w:hAnsi="Arial" w:cs="Arial"/>
                <w:color w:val="000000"/>
                <w:sz w:val="22"/>
                <w:szCs w:val="22"/>
              </w:rPr>
              <w:t>- The above is a cyclical</w:t>
            </w:r>
            <w:r w:rsidR="00D510C4" w:rsidRPr="0010565E">
              <w:rPr>
                <w:rFonts w:ascii="Arial" w:hAnsi="Arial" w:cs="Arial"/>
                <w:color w:val="000000"/>
                <w:sz w:val="22"/>
                <w:szCs w:val="22"/>
              </w:rPr>
              <w:t xml:space="preserve"> </w:t>
            </w:r>
            <w:r w:rsidRPr="0010565E">
              <w:rPr>
                <w:rFonts w:ascii="Arial" w:hAnsi="Arial" w:cs="Arial"/>
                <w:color w:val="000000"/>
                <w:sz w:val="22"/>
                <w:szCs w:val="22"/>
              </w:rPr>
              <w:t>process whereby areas for</w:t>
            </w:r>
            <w:r w:rsidR="00D510C4" w:rsidRPr="0010565E">
              <w:rPr>
                <w:rFonts w:ascii="Arial" w:hAnsi="Arial" w:cs="Arial"/>
                <w:color w:val="000000"/>
                <w:sz w:val="22"/>
                <w:szCs w:val="22"/>
              </w:rPr>
              <w:t xml:space="preserve"> </w:t>
            </w:r>
            <w:r w:rsidRPr="0010565E">
              <w:rPr>
                <w:rFonts w:ascii="Arial" w:hAnsi="Arial" w:cs="Arial"/>
                <w:color w:val="000000"/>
                <w:sz w:val="22"/>
                <w:szCs w:val="22"/>
              </w:rPr>
              <w:t>development are reviewed</w:t>
            </w:r>
            <w:r w:rsidR="00D510C4" w:rsidRPr="0010565E">
              <w:rPr>
                <w:rFonts w:ascii="Arial" w:hAnsi="Arial" w:cs="Arial"/>
                <w:color w:val="000000"/>
                <w:sz w:val="22"/>
                <w:szCs w:val="22"/>
              </w:rPr>
              <w:t xml:space="preserve"> </w:t>
            </w:r>
            <w:r w:rsidRPr="0010565E">
              <w:rPr>
                <w:rFonts w:ascii="Arial" w:hAnsi="Arial" w:cs="Arial"/>
                <w:color w:val="000000"/>
                <w:sz w:val="22"/>
                <w:szCs w:val="22"/>
              </w:rPr>
              <w:t>at the subsequent termly</w:t>
            </w:r>
            <w:r w:rsidR="00D510C4" w:rsidRPr="0010565E">
              <w:rPr>
                <w:rFonts w:ascii="Arial" w:hAnsi="Arial" w:cs="Arial"/>
                <w:color w:val="000000"/>
                <w:sz w:val="22"/>
                <w:szCs w:val="22"/>
              </w:rPr>
              <w:t xml:space="preserve"> </w:t>
            </w:r>
            <w:r w:rsidRPr="0010565E">
              <w:rPr>
                <w:rFonts w:ascii="Arial" w:hAnsi="Arial" w:cs="Arial"/>
                <w:color w:val="000000"/>
                <w:sz w:val="22"/>
                <w:szCs w:val="22"/>
              </w:rPr>
              <w:t>meeting.</w:t>
            </w:r>
          </w:p>
          <w:p w14:paraId="57B13A7F" w14:textId="3C68238B" w:rsidR="00CD1248" w:rsidRPr="0010565E" w:rsidRDefault="00CD1248" w:rsidP="00B1297E">
            <w:pPr>
              <w:pStyle w:val="NormalWeb"/>
              <w:rPr>
                <w:rFonts w:ascii="Arial" w:hAnsi="Arial" w:cs="Arial"/>
                <w:color w:val="000000"/>
                <w:sz w:val="22"/>
                <w:szCs w:val="22"/>
              </w:rPr>
            </w:pPr>
            <w:r w:rsidRPr="0010565E">
              <w:rPr>
                <w:rFonts w:ascii="Arial" w:hAnsi="Arial" w:cs="Arial"/>
                <w:color w:val="000000"/>
                <w:sz w:val="22"/>
                <w:szCs w:val="22"/>
              </w:rPr>
              <w:t>- Provide follow-up</w:t>
            </w:r>
            <w:r w:rsidR="00D510C4" w:rsidRPr="0010565E">
              <w:rPr>
                <w:rFonts w:ascii="Arial" w:hAnsi="Arial" w:cs="Arial"/>
                <w:color w:val="000000"/>
                <w:sz w:val="22"/>
                <w:szCs w:val="22"/>
              </w:rPr>
              <w:t xml:space="preserve"> </w:t>
            </w:r>
            <w:r w:rsidRPr="0010565E">
              <w:rPr>
                <w:rFonts w:ascii="Arial" w:hAnsi="Arial" w:cs="Arial"/>
                <w:color w:val="000000"/>
                <w:sz w:val="22"/>
                <w:szCs w:val="22"/>
              </w:rPr>
              <w:t>monitoring and support and</w:t>
            </w:r>
            <w:r w:rsidR="00D510C4" w:rsidRPr="0010565E">
              <w:rPr>
                <w:rFonts w:ascii="Arial" w:hAnsi="Arial" w:cs="Arial"/>
                <w:color w:val="000000"/>
                <w:sz w:val="22"/>
                <w:szCs w:val="22"/>
              </w:rPr>
              <w:t xml:space="preserve"> </w:t>
            </w:r>
            <w:r w:rsidRPr="0010565E">
              <w:rPr>
                <w:rFonts w:ascii="Arial" w:hAnsi="Arial" w:cs="Arial"/>
                <w:color w:val="000000"/>
                <w:sz w:val="22"/>
                <w:szCs w:val="22"/>
              </w:rPr>
              <w:t>mentoring for teachers and</w:t>
            </w:r>
            <w:r w:rsidR="00D510C4" w:rsidRPr="0010565E">
              <w:rPr>
                <w:rFonts w:ascii="Arial" w:hAnsi="Arial" w:cs="Arial"/>
                <w:color w:val="000000"/>
                <w:sz w:val="22"/>
                <w:szCs w:val="22"/>
              </w:rPr>
              <w:t xml:space="preserve"> </w:t>
            </w:r>
            <w:r w:rsidRPr="0010565E">
              <w:rPr>
                <w:rFonts w:ascii="Arial" w:hAnsi="Arial" w:cs="Arial"/>
                <w:color w:val="000000"/>
                <w:sz w:val="22"/>
                <w:szCs w:val="22"/>
              </w:rPr>
              <w:t>support staff as required.</w:t>
            </w:r>
          </w:p>
          <w:p w14:paraId="433A9C9F" w14:textId="77777777" w:rsidR="00CD1248" w:rsidRPr="00E769AE" w:rsidRDefault="00CD1248" w:rsidP="00D510C4">
            <w:pPr>
              <w:pStyle w:val="NormalWeb"/>
              <w:rPr>
                <w:rFonts w:ascii="Arial" w:hAnsi="Arial" w:cs="Arial"/>
                <w:color w:val="000000"/>
                <w:sz w:val="22"/>
                <w:szCs w:val="22"/>
              </w:rPr>
            </w:pPr>
            <w:r w:rsidRPr="0010565E">
              <w:rPr>
                <w:rFonts w:ascii="Arial" w:hAnsi="Arial" w:cs="Arial"/>
                <w:color w:val="000000"/>
                <w:sz w:val="22"/>
                <w:szCs w:val="22"/>
              </w:rPr>
              <w:t>- Provide ongoing support</w:t>
            </w:r>
            <w:r w:rsidR="00D510C4" w:rsidRPr="0010565E">
              <w:rPr>
                <w:rFonts w:ascii="Arial" w:hAnsi="Arial" w:cs="Arial"/>
                <w:color w:val="000000"/>
                <w:sz w:val="22"/>
                <w:szCs w:val="22"/>
              </w:rPr>
              <w:t xml:space="preserve"> </w:t>
            </w:r>
            <w:r w:rsidRPr="0010565E">
              <w:rPr>
                <w:rFonts w:ascii="Arial" w:hAnsi="Arial" w:cs="Arial"/>
                <w:color w:val="000000"/>
                <w:sz w:val="22"/>
                <w:szCs w:val="22"/>
              </w:rPr>
              <w:t>and mentoring for individual</w:t>
            </w:r>
            <w:r w:rsidR="00D510C4" w:rsidRPr="0010565E">
              <w:rPr>
                <w:rFonts w:ascii="Arial" w:hAnsi="Arial" w:cs="Arial"/>
                <w:color w:val="000000"/>
                <w:sz w:val="22"/>
                <w:szCs w:val="22"/>
              </w:rPr>
              <w:t xml:space="preserve"> </w:t>
            </w:r>
            <w:r w:rsidRPr="0010565E">
              <w:rPr>
                <w:rFonts w:ascii="Arial" w:hAnsi="Arial" w:cs="Arial"/>
                <w:color w:val="000000"/>
                <w:sz w:val="22"/>
                <w:szCs w:val="22"/>
              </w:rPr>
              <w:t xml:space="preserve">children at </w:t>
            </w:r>
            <w:r w:rsidRPr="00E769AE">
              <w:rPr>
                <w:rFonts w:ascii="Arial" w:hAnsi="Arial" w:cs="Arial"/>
                <w:color w:val="000000"/>
                <w:sz w:val="22"/>
                <w:szCs w:val="22"/>
              </w:rPr>
              <w:t>particular risk of</w:t>
            </w:r>
            <w:r w:rsidR="00D510C4" w:rsidRPr="00E769AE">
              <w:rPr>
                <w:rFonts w:ascii="Arial" w:hAnsi="Arial" w:cs="Arial"/>
                <w:color w:val="000000"/>
                <w:sz w:val="22"/>
                <w:szCs w:val="22"/>
              </w:rPr>
              <w:t xml:space="preserve"> </w:t>
            </w:r>
            <w:r w:rsidRPr="00E769AE">
              <w:rPr>
                <w:rFonts w:ascii="Arial" w:hAnsi="Arial" w:cs="Arial"/>
                <w:color w:val="000000"/>
                <w:sz w:val="22"/>
                <w:szCs w:val="22"/>
              </w:rPr>
              <w:t>falling behind.</w:t>
            </w:r>
          </w:p>
          <w:p w14:paraId="1A39818D" w14:textId="3490AE34" w:rsidR="00782E35" w:rsidRPr="0010565E" w:rsidRDefault="00782E35" w:rsidP="00D510C4">
            <w:pPr>
              <w:pStyle w:val="NormalWeb"/>
              <w:rPr>
                <w:rStyle w:val="normaltextrun"/>
                <w:rFonts w:ascii="Arial" w:hAnsi="Arial" w:cs="Arial"/>
                <w:color w:val="000000"/>
                <w:sz w:val="22"/>
                <w:szCs w:val="22"/>
              </w:rPr>
            </w:pPr>
            <w:r w:rsidRPr="00E769AE">
              <w:rPr>
                <w:rStyle w:val="normaltextrun"/>
                <w:rFonts w:ascii="Arial" w:hAnsi="Arial" w:cs="Arial"/>
                <w:color w:val="000000"/>
                <w:sz w:val="22"/>
                <w:szCs w:val="22"/>
              </w:rPr>
              <w:t>-Meet with Subject Leade</w:t>
            </w:r>
            <w:r w:rsidR="00E769AE" w:rsidRPr="00E769AE">
              <w:rPr>
                <w:rStyle w:val="normaltextrun"/>
                <w:rFonts w:ascii="Arial" w:hAnsi="Arial" w:cs="Arial"/>
                <w:color w:val="000000"/>
                <w:sz w:val="22"/>
                <w:szCs w:val="22"/>
              </w:rPr>
              <w:t>rs to champion PP opportunities across all curriculum areas</w:t>
            </w:r>
            <w:r w:rsidR="00941CCD">
              <w:rPr>
                <w:rStyle w:val="normaltextrun"/>
                <w:rFonts w:ascii="Arial" w:hAnsi="Arial" w:cs="Arial"/>
                <w:color w:val="000000"/>
                <w:sz w:val="22"/>
                <w:szCs w:val="22"/>
              </w:rPr>
              <w:t xml:space="preserve"> and monitoring opportunities</w:t>
            </w:r>
            <w:r w:rsidR="00E769AE" w:rsidRPr="00E769AE">
              <w:rPr>
                <w:rStyle w:val="normaltextrun"/>
                <w:rFonts w:ascii="Arial" w:hAnsi="Arial" w:cs="Arial"/>
                <w:color w:val="000000"/>
                <w:sz w:val="22"/>
                <w:szCs w:val="22"/>
              </w:rPr>
              <w:t>.</w:t>
            </w:r>
          </w:p>
        </w:tc>
        <w:tc>
          <w:tcPr>
            <w:tcW w:w="8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AABF4" w14:textId="796BAF25" w:rsidR="00784A32" w:rsidRDefault="00C82C48" w:rsidP="00F9610A">
            <w:pPr>
              <w:pStyle w:val="TableRowCentered"/>
              <w:ind w:left="0"/>
              <w:jc w:val="left"/>
              <w:rPr>
                <w:color w:val="000000"/>
                <w:sz w:val="22"/>
                <w:szCs w:val="22"/>
              </w:rPr>
            </w:pPr>
            <w:r>
              <w:rPr>
                <w:color w:val="000000"/>
                <w:sz w:val="22"/>
                <w:szCs w:val="22"/>
              </w:rPr>
              <w:lastRenderedPageBreak/>
              <w:t xml:space="preserve">By having an experienced </w:t>
            </w:r>
            <w:r w:rsidR="00CD5F4F">
              <w:rPr>
                <w:color w:val="000000"/>
                <w:sz w:val="22"/>
                <w:szCs w:val="22"/>
              </w:rPr>
              <w:t>Senior Leader</w:t>
            </w:r>
            <w:r>
              <w:rPr>
                <w:color w:val="000000"/>
                <w:sz w:val="22"/>
                <w:szCs w:val="22"/>
              </w:rPr>
              <w:t xml:space="preserve"> identified as a Pupil Premium Champion</w:t>
            </w:r>
            <w:r w:rsidR="00983BFC">
              <w:rPr>
                <w:color w:val="000000"/>
                <w:sz w:val="22"/>
                <w:szCs w:val="22"/>
              </w:rPr>
              <w:t xml:space="preserve">, the school can suitably challenge their own provision to </w:t>
            </w:r>
            <w:r w:rsidR="00784A32">
              <w:rPr>
                <w:color w:val="000000"/>
                <w:sz w:val="22"/>
                <w:szCs w:val="22"/>
              </w:rPr>
              <w:t xml:space="preserve">ensure that PP learners are a priority focus group. </w:t>
            </w:r>
          </w:p>
          <w:p w14:paraId="68A8AA92" w14:textId="08952A0B" w:rsidR="00442B49" w:rsidRDefault="00442B49" w:rsidP="00F9610A">
            <w:pPr>
              <w:pStyle w:val="TableRowCentered"/>
              <w:ind w:left="0"/>
              <w:jc w:val="left"/>
              <w:rPr>
                <w:color w:val="000000"/>
                <w:sz w:val="22"/>
                <w:szCs w:val="22"/>
              </w:rPr>
            </w:pPr>
            <w:r w:rsidRPr="00442B49">
              <w:rPr>
                <w:color w:val="000000"/>
                <w:sz w:val="22"/>
                <w:szCs w:val="22"/>
              </w:rPr>
              <w:t xml:space="preserve">This approach maintains close, collaborative engagement with teachers whereby they fully participate and invest in developments to their practice. </w:t>
            </w:r>
          </w:p>
          <w:p w14:paraId="1DE76CE5" w14:textId="77777777" w:rsidR="0072136E" w:rsidRDefault="0072136E" w:rsidP="00F9610A">
            <w:pPr>
              <w:pStyle w:val="TableRowCentered"/>
              <w:ind w:left="0"/>
              <w:jc w:val="left"/>
              <w:rPr>
                <w:color w:val="000000"/>
                <w:sz w:val="22"/>
                <w:szCs w:val="22"/>
              </w:rPr>
            </w:pPr>
          </w:p>
          <w:p w14:paraId="28DE5850" w14:textId="77777777" w:rsidR="00442B49" w:rsidRDefault="00442B49" w:rsidP="00F9610A">
            <w:pPr>
              <w:pStyle w:val="TableRowCentered"/>
              <w:ind w:left="0"/>
              <w:jc w:val="left"/>
              <w:rPr>
                <w:color w:val="000000"/>
                <w:sz w:val="22"/>
                <w:szCs w:val="22"/>
              </w:rPr>
            </w:pPr>
            <w:r w:rsidRPr="00442B49">
              <w:rPr>
                <w:color w:val="000000"/>
                <w:sz w:val="22"/>
                <w:szCs w:val="22"/>
              </w:rPr>
              <w:t xml:space="preserve">This is highly effective in ensuring and assuring high quality teaching and learning for all. </w:t>
            </w:r>
          </w:p>
          <w:p w14:paraId="7084CD29" w14:textId="77777777" w:rsidR="00CD1248" w:rsidRPr="00385707" w:rsidRDefault="00442B49" w:rsidP="00F9610A">
            <w:pPr>
              <w:pStyle w:val="TableRowCentered"/>
              <w:ind w:left="0"/>
              <w:jc w:val="left"/>
              <w:rPr>
                <w:color w:val="000000"/>
                <w:sz w:val="22"/>
                <w:szCs w:val="22"/>
              </w:rPr>
            </w:pPr>
            <w:r w:rsidRPr="00385707">
              <w:rPr>
                <w:color w:val="000000"/>
                <w:sz w:val="22"/>
                <w:szCs w:val="22"/>
              </w:rPr>
              <w:t>Evidence indicates that high quality first teaching impacts disproportionately on disadvantaged children. These activities also ensure that all disadvantaged children are known and being monitored by SLT and Phase Leaders to ensure that all PP children are on track and do no fall behind.</w:t>
            </w:r>
          </w:p>
          <w:p w14:paraId="1DA587E7" w14:textId="77777777" w:rsidR="00385707" w:rsidRPr="00385707" w:rsidRDefault="00385707" w:rsidP="00F9610A">
            <w:pPr>
              <w:pStyle w:val="TableRowCentered"/>
              <w:ind w:left="0"/>
              <w:jc w:val="left"/>
              <w:rPr>
                <w:sz w:val="22"/>
                <w:szCs w:val="22"/>
              </w:rPr>
            </w:pPr>
          </w:p>
          <w:p w14:paraId="3E9DCF2E" w14:textId="7F4F91A9" w:rsidR="00385707" w:rsidRDefault="00385707" w:rsidP="00F9610A">
            <w:pPr>
              <w:pStyle w:val="TableRowCentered"/>
              <w:ind w:left="0"/>
              <w:jc w:val="left"/>
              <w:rPr>
                <w:color w:val="000000"/>
                <w:sz w:val="22"/>
                <w:szCs w:val="22"/>
              </w:rPr>
            </w:pPr>
            <w:r w:rsidRPr="00385707">
              <w:rPr>
                <w:color w:val="000000"/>
                <w:sz w:val="22"/>
                <w:szCs w:val="22"/>
              </w:rPr>
              <w:t xml:space="preserve">The EEF identify ‘Sustain’ as a key part of the implementation process to ensure that improvement can continue to impact positively on pupils. EEF - Putting Evidence to Work - A School's Guide to Implementation </w:t>
            </w:r>
            <w:hyperlink r:id="rId10" w:history="1">
              <w:r w:rsidRPr="00E75DD7">
                <w:rPr>
                  <w:rStyle w:val="Hyperlink"/>
                  <w:sz w:val="22"/>
                  <w:szCs w:val="22"/>
                </w:rPr>
                <w:t>https://d2tic4wvo1iusb.cloudfront.net/production/eef-guidance-reports/implementation/EEF_Implementation_Guidance_Report_2019.pdf?v=1699117433</w:t>
              </w:r>
            </w:hyperlink>
          </w:p>
          <w:p w14:paraId="2B2BC448" w14:textId="380F50DC" w:rsidR="00385707" w:rsidRPr="00442B49" w:rsidRDefault="00385707" w:rsidP="00F9610A">
            <w:pPr>
              <w:pStyle w:val="TableRowCentered"/>
              <w:ind w:left="0"/>
              <w:jc w:val="left"/>
              <w:rPr>
                <w:rFonts w:ascii="Comic Sans MS" w:hAnsi="Comic Sans MS" w:cs="Arial"/>
                <w:color w:val="0B0C0C"/>
                <w:sz w:val="22"/>
                <w:szCs w:val="22"/>
                <w:shd w:val="clear" w:color="auto" w:fill="FFFFFF"/>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5D1A0" w14:textId="077C1CA5" w:rsidR="00CD1248" w:rsidRDefault="00442B49">
            <w:pPr>
              <w:pStyle w:val="TableRowCentered"/>
              <w:jc w:val="left"/>
              <w:rPr>
                <w:sz w:val="22"/>
              </w:rPr>
            </w:pPr>
            <w:r>
              <w:rPr>
                <w:sz w:val="22"/>
              </w:rPr>
              <w:t>All</w:t>
            </w:r>
          </w:p>
        </w:tc>
      </w:tr>
      <w:tr w:rsidR="00045205" w14:paraId="3C437923" w14:textId="77777777" w:rsidTr="00E22331">
        <w:tc>
          <w:tcPr>
            <w:tcW w:w="3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92B29" w14:textId="77777777" w:rsidR="00B222BC" w:rsidRPr="00315F2E" w:rsidRDefault="00B77DDF" w:rsidP="00B77DDF">
            <w:pPr>
              <w:pStyle w:val="NormalWeb"/>
              <w:rPr>
                <w:rFonts w:ascii="Arial" w:hAnsi="Arial" w:cs="Arial"/>
                <w:color w:val="000000"/>
                <w:sz w:val="22"/>
                <w:szCs w:val="22"/>
              </w:rPr>
            </w:pPr>
            <w:r w:rsidRPr="00315F2E">
              <w:rPr>
                <w:rFonts w:ascii="Arial" w:hAnsi="Arial" w:cs="Arial"/>
                <w:color w:val="000000"/>
                <w:sz w:val="22"/>
                <w:szCs w:val="22"/>
              </w:rPr>
              <w:t>Leaders and teachers participating in Maths</w:t>
            </w:r>
            <w:r w:rsidR="00B222BC" w:rsidRPr="00315F2E">
              <w:rPr>
                <w:rFonts w:ascii="Arial" w:hAnsi="Arial" w:cs="Arial"/>
                <w:color w:val="000000"/>
                <w:sz w:val="22"/>
                <w:szCs w:val="22"/>
              </w:rPr>
              <w:t xml:space="preserve"> </w:t>
            </w:r>
            <w:r w:rsidRPr="00315F2E">
              <w:rPr>
                <w:rFonts w:ascii="Arial" w:hAnsi="Arial" w:cs="Arial"/>
                <w:color w:val="000000"/>
                <w:sz w:val="22"/>
                <w:szCs w:val="22"/>
              </w:rPr>
              <w:t>Mastery programme (in</w:t>
            </w:r>
            <w:r w:rsidR="00B222BC" w:rsidRPr="00315F2E">
              <w:rPr>
                <w:rFonts w:ascii="Arial" w:hAnsi="Arial" w:cs="Arial"/>
                <w:color w:val="000000"/>
                <w:sz w:val="22"/>
                <w:szCs w:val="22"/>
              </w:rPr>
              <w:t xml:space="preserve"> </w:t>
            </w:r>
            <w:r w:rsidRPr="00315F2E">
              <w:rPr>
                <w:rFonts w:ascii="Arial" w:hAnsi="Arial" w:cs="Arial"/>
                <w:color w:val="000000"/>
                <w:sz w:val="22"/>
                <w:szCs w:val="22"/>
              </w:rPr>
              <w:t>conjunction with Maths Hub)</w:t>
            </w:r>
            <w:r w:rsidR="00B222BC" w:rsidRPr="00315F2E">
              <w:rPr>
                <w:rFonts w:ascii="Arial" w:hAnsi="Arial" w:cs="Arial"/>
                <w:color w:val="000000"/>
                <w:sz w:val="22"/>
                <w:szCs w:val="22"/>
              </w:rPr>
              <w:t xml:space="preserve"> </w:t>
            </w:r>
            <w:r w:rsidRPr="00315F2E">
              <w:rPr>
                <w:rFonts w:ascii="Arial" w:hAnsi="Arial" w:cs="Arial"/>
                <w:color w:val="000000"/>
                <w:sz w:val="22"/>
                <w:szCs w:val="22"/>
              </w:rPr>
              <w:t>and EYFS maths training</w:t>
            </w:r>
            <w:r w:rsidR="00B222BC" w:rsidRPr="00315F2E">
              <w:rPr>
                <w:rFonts w:ascii="Arial" w:hAnsi="Arial" w:cs="Arial"/>
                <w:color w:val="000000"/>
                <w:sz w:val="22"/>
                <w:szCs w:val="22"/>
              </w:rPr>
              <w:t xml:space="preserve"> </w:t>
            </w:r>
          </w:p>
          <w:p w14:paraId="6641E540" w14:textId="50BE9C90" w:rsidR="00B77DDF" w:rsidRPr="00315F2E" w:rsidRDefault="00B77DDF" w:rsidP="00B77DDF">
            <w:pPr>
              <w:pStyle w:val="NormalWeb"/>
              <w:rPr>
                <w:rFonts w:ascii="Arial" w:hAnsi="Arial" w:cs="Arial"/>
                <w:color w:val="000000"/>
                <w:sz w:val="22"/>
                <w:szCs w:val="22"/>
              </w:rPr>
            </w:pPr>
            <w:r w:rsidRPr="00315F2E">
              <w:rPr>
                <w:rFonts w:ascii="Arial" w:hAnsi="Arial" w:cs="Arial"/>
                <w:color w:val="000000"/>
                <w:sz w:val="22"/>
                <w:szCs w:val="22"/>
              </w:rPr>
              <w:t>-Leaders and teachers</w:t>
            </w:r>
            <w:r w:rsidR="00B222BC" w:rsidRPr="00315F2E">
              <w:rPr>
                <w:rFonts w:ascii="Arial" w:hAnsi="Arial" w:cs="Arial"/>
                <w:color w:val="000000"/>
                <w:sz w:val="22"/>
                <w:szCs w:val="22"/>
              </w:rPr>
              <w:t xml:space="preserve"> </w:t>
            </w:r>
            <w:r w:rsidRPr="00315F2E">
              <w:rPr>
                <w:rFonts w:ascii="Arial" w:hAnsi="Arial" w:cs="Arial"/>
                <w:color w:val="000000"/>
                <w:sz w:val="22"/>
                <w:szCs w:val="22"/>
              </w:rPr>
              <w:t>released</w:t>
            </w:r>
          </w:p>
          <w:p w14:paraId="0904C7A2" w14:textId="77777777" w:rsidR="00B77DDF" w:rsidRPr="00315F2E" w:rsidRDefault="00B77DDF" w:rsidP="00B77DDF">
            <w:pPr>
              <w:pStyle w:val="NormalWeb"/>
              <w:rPr>
                <w:rFonts w:ascii="Arial" w:hAnsi="Arial" w:cs="Arial"/>
                <w:color w:val="000000"/>
                <w:sz w:val="22"/>
                <w:szCs w:val="22"/>
              </w:rPr>
            </w:pPr>
            <w:r w:rsidRPr="00315F2E">
              <w:rPr>
                <w:rFonts w:ascii="Arial" w:hAnsi="Arial" w:cs="Arial"/>
                <w:color w:val="000000"/>
                <w:sz w:val="22"/>
                <w:szCs w:val="22"/>
              </w:rPr>
              <w:t>-Manipulatives purchased</w:t>
            </w:r>
          </w:p>
          <w:p w14:paraId="177E9262" w14:textId="77777777" w:rsidR="00045205" w:rsidRPr="0010565E" w:rsidRDefault="00045205" w:rsidP="00CD1248">
            <w:pPr>
              <w:pStyle w:val="NormalWeb"/>
              <w:rPr>
                <w:rFonts w:ascii="Arial" w:hAnsi="Arial" w:cs="Arial"/>
                <w:color w:val="000000"/>
                <w:sz w:val="22"/>
                <w:szCs w:val="22"/>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215F1" w14:textId="01442509" w:rsidR="003358E9" w:rsidRDefault="003358E9" w:rsidP="00F9610A">
            <w:pPr>
              <w:pStyle w:val="TableRowCentered"/>
              <w:ind w:left="0"/>
              <w:jc w:val="left"/>
              <w:rPr>
                <w:color w:val="000000"/>
                <w:sz w:val="22"/>
                <w:szCs w:val="22"/>
              </w:rPr>
            </w:pPr>
            <w:r>
              <w:rPr>
                <w:color w:val="000000"/>
                <w:sz w:val="22"/>
                <w:szCs w:val="22"/>
              </w:rPr>
              <w:t xml:space="preserve">Maths Lead is </w:t>
            </w:r>
            <w:r w:rsidR="00BB6666">
              <w:rPr>
                <w:color w:val="000000"/>
                <w:sz w:val="22"/>
                <w:szCs w:val="22"/>
              </w:rPr>
              <w:t xml:space="preserve">sustaining Maths Mastery </w:t>
            </w:r>
            <w:r>
              <w:rPr>
                <w:color w:val="000000"/>
                <w:sz w:val="22"/>
                <w:szCs w:val="22"/>
              </w:rPr>
              <w:t xml:space="preserve">in Y3 and </w:t>
            </w:r>
            <w:r w:rsidR="00BB6666">
              <w:rPr>
                <w:color w:val="000000"/>
                <w:sz w:val="22"/>
                <w:szCs w:val="22"/>
              </w:rPr>
              <w:t>Y</w:t>
            </w:r>
            <w:r>
              <w:rPr>
                <w:color w:val="000000"/>
                <w:sz w:val="22"/>
                <w:szCs w:val="22"/>
              </w:rPr>
              <w:t>1</w:t>
            </w:r>
            <w:r w:rsidR="004B0BE6">
              <w:rPr>
                <w:color w:val="000000"/>
                <w:sz w:val="22"/>
                <w:szCs w:val="22"/>
              </w:rPr>
              <w:t xml:space="preserve"> and implementing it into Y2 and Y4</w:t>
            </w:r>
            <w:r>
              <w:rPr>
                <w:color w:val="000000"/>
                <w:sz w:val="22"/>
                <w:szCs w:val="22"/>
              </w:rPr>
              <w:t xml:space="preserve"> This is mapped out for whole school Maths Mastery implementation by 2026.</w:t>
            </w:r>
          </w:p>
          <w:p w14:paraId="6F64C878" w14:textId="76C0C773" w:rsidR="004B0BE6" w:rsidRDefault="004B0BE6" w:rsidP="00F9610A">
            <w:pPr>
              <w:pStyle w:val="TableRowCentered"/>
              <w:ind w:left="0"/>
              <w:jc w:val="left"/>
              <w:rPr>
                <w:color w:val="000000"/>
                <w:sz w:val="22"/>
                <w:szCs w:val="22"/>
              </w:rPr>
            </w:pPr>
            <w:r>
              <w:rPr>
                <w:color w:val="000000"/>
                <w:sz w:val="22"/>
                <w:szCs w:val="22"/>
              </w:rPr>
              <w:t>Mastery in Number will be implemented in Reception, Y1 and Y2.</w:t>
            </w:r>
          </w:p>
          <w:p w14:paraId="64775A5F" w14:textId="1A745DE0" w:rsidR="00045205" w:rsidRPr="00315F2E" w:rsidRDefault="00045205" w:rsidP="00F9610A">
            <w:pPr>
              <w:pStyle w:val="TableRowCentered"/>
              <w:ind w:left="0"/>
              <w:jc w:val="left"/>
              <w:rPr>
                <w:color w:val="000000"/>
                <w:sz w:val="22"/>
                <w:szCs w:val="22"/>
              </w:rPr>
            </w:pPr>
            <w:r w:rsidRPr="00315F2E">
              <w:rPr>
                <w:color w:val="000000"/>
                <w:sz w:val="22"/>
                <w:szCs w:val="22"/>
              </w:rPr>
              <w:t xml:space="preserve">NCETM (National Centre for Excellence in the Teaching of Mathematics): https://www.ncetm.org.uk/maths-hubs-projects/primary-teaching-for-mastery-development/ EEF identified that the impact of a maths mastery approach was +2 months </w:t>
            </w:r>
            <w:hyperlink r:id="rId11" w:history="1">
              <w:r w:rsidR="00C3170F" w:rsidRPr="00315F2E">
                <w:rPr>
                  <w:rStyle w:val="Hyperlink"/>
                  <w:sz w:val="22"/>
                  <w:szCs w:val="22"/>
                </w:rPr>
                <w:t>https://educationendowmentfoundation.org.uk/projects-and-evaluation/projects/mathematics-mastery-primary?utm_source=/projects-and-evaluation/projects/mathematics-mastery-primary&amp;utm_medium=search&amp;utm_campaign=site_search&amp;search_term=mastery</w:t>
              </w:r>
            </w:hyperlink>
          </w:p>
          <w:p w14:paraId="13372C59" w14:textId="77777777" w:rsidR="00C3170F" w:rsidRPr="00315F2E" w:rsidRDefault="00C3170F" w:rsidP="00F9610A">
            <w:pPr>
              <w:pStyle w:val="TableRowCentered"/>
              <w:ind w:left="0"/>
              <w:jc w:val="left"/>
              <w:rPr>
                <w:color w:val="000000"/>
                <w:sz w:val="22"/>
                <w:szCs w:val="22"/>
              </w:rPr>
            </w:pPr>
          </w:p>
          <w:p w14:paraId="76F8658A" w14:textId="043D8799" w:rsidR="00C3170F" w:rsidRPr="00315F2E" w:rsidRDefault="00335C75" w:rsidP="00F9610A">
            <w:pPr>
              <w:pStyle w:val="TableRowCentered"/>
              <w:ind w:left="0"/>
              <w:jc w:val="left"/>
              <w:rPr>
                <w:color w:val="000000"/>
                <w:sz w:val="22"/>
                <w:szCs w:val="22"/>
              </w:rPr>
            </w:pPr>
            <w:hyperlink r:id="rId12" w:history="1">
              <w:r w:rsidR="00C3170F" w:rsidRPr="00315F2E">
                <w:rPr>
                  <w:rStyle w:val="Hyperlink"/>
                  <w:sz w:val="22"/>
                  <w:szCs w:val="22"/>
                </w:rPr>
                <w:t>https://educationendowmentfoundation.org.uk/education-evidence/guidance-reports/early-maths</w:t>
              </w:r>
            </w:hyperlink>
          </w:p>
          <w:p w14:paraId="6DC26ECC" w14:textId="46AD0728" w:rsidR="00C3170F" w:rsidRDefault="00C3170F" w:rsidP="00F9610A">
            <w:pPr>
              <w:pStyle w:val="TableRowCentered"/>
              <w:ind w:left="0"/>
              <w:jc w:val="left"/>
              <w:rPr>
                <w:color w:val="000000"/>
                <w:sz w:val="22"/>
                <w:szCs w:val="22"/>
              </w:rPr>
            </w:pPr>
            <w:r w:rsidRPr="00315F2E">
              <w:rPr>
                <w:color w:val="000000"/>
                <w:sz w:val="22"/>
                <w:szCs w:val="22"/>
              </w:rPr>
              <w:lastRenderedPageBreak/>
              <w:t xml:space="preserve"> identifies key recommendations that include developing practitioners’ understanding, integrating mathematics through the day and using manipulatives and representations and seizing opportunities to reinforce mathematical vocabulary.</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186F6" w14:textId="487A9C93" w:rsidR="00045205" w:rsidRDefault="00C3170F">
            <w:pPr>
              <w:pStyle w:val="TableRowCentered"/>
              <w:jc w:val="left"/>
              <w:rPr>
                <w:sz w:val="22"/>
              </w:rPr>
            </w:pPr>
            <w:r>
              <w:rPr>
                <w:sz w:val="22"/>
              </w:rPr>
              <w:lastRenderedPageBreak/>
              <w:t>1,3</w:t>
            </w:r>
          </w:p>
        </w:tc>
      </w:tr>
      <w:tr w:rsidR="003853E6" w14:paraId="0335E10E" w14:textId="77777777" w:rsidTr="00E22331">
        <w:tc>
          <w:tcPr>
            <w:tcW w:w="3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ACCF4" w14:textId="6270314B" w:rsidR="003853E6" w:rsidRPr="0010565E" w:rsidRDefault="00EC09CD" w:rsidP="00704348">
            <w:pPr>
              <w:pStyle w:val="NormalWeb"/>
              <w:rPr>
                <w:rFonts w:ascii="Arial" w:hAnsi="Arial" w:cs="Arial"/>
                <w:color w:val="000000"/>
                <w:sz w:val="22"/>
                <w:szCs w:val="22"/>
              </w:rPr>
            </w:pPr>
            <w:r>
              <w:rPr>
                <w:rFonts w:ascii="Arial" w:hAnsi="Arial" w:cs="Arial"/>
                <w:color w:val="000000"/>
                <w:sz w:val="22"/>
                <w:szCs w:val="22"/>
              </w:rPr>
              <w:t>Curriculum area l</w:t>
            </w:r>
            <w:r w:rsidR="0010565E" w:rsidRPr="0010565E">
              <w:rPr>
                <w:rFonts w:ascii="Arial" w:hAnsi="Arial" w:cs="Arial"/>
                <w:color w:val="000000"/>
                <w:sz w:val="22"/>
                <w:szCs w:val="22"/>
              </w:rPr>
              <w:t xml:space="preserve">eaders to be released to </w:t>
            </w:r>
            <w:r>
              <w:rPr>
                <w:rFonts w:ascii="Arial" w:hAnsi="Arial" w:cs="Arial"/>
                <w:color w:val="000000"/>
                <w:sz w:val="22"/>
                <w:szCs w:val="22"/>
              </w:rPr>
              <w:t xml:space="preserve">join SLT </w:t>
            </w:r>
            <w:r w:rsidR="0010565E" w:rsidRPr="0010565E">
              <w:rPr>
                <w:rFonts w:ascii="Arial" w:hAnsi="Arial" w:cs="Arial"/>
                <w:color w:val="000000"/>
                <w:sz w:val="22"/>
                <w:szCs w:val="22"/>
              </w:rPr>
              <w:t>plan</w:t>
            </w:r>
            <w:r>
              <w:rPr>
                <w:rFonts w:ascii="Arial" w:hAnsi="Arial" w:cs="Arial"/>
                <w:color w:val="000000"/>
                <w:sz w:val="22"/>
                <w:szCs w:val="22"/>
              </w:rPr>
              <w:t xml:space="preserve"> </w:t>
            </w:r>
            <w:r w:rsidR="0010565E" w:rsidRPr="0010565E">
              <w:rPr>
                <w:rFonts w:ascii="Arial" w:hAnsi="Arial" w:cs="Arial"/>
                <w:color w:val="000000"/>
                <w:sz w:val="22"/>
                <w:szCs w:val="22"/>
              </w:rPr>
              <w:t>and monitor their curriculum</w:t>
            </w:r>
            <w:r>
              <w:rPr>
                <w:rFonts w:ascii="Arial" w:hAnsi="Arial" w:cs="Arial"/>
                <w:color w:val="000000"/>
                <w:sz w:val="22"/>
                <w:szCs w:val="22"/>
              </w:rPr>
              <w:t xml:space="preserve"> </w:t>
            </w:r>
            <w:r w:rsidR="0010565E" w:rsidRPr="0010565E">
              <w:rPr>
                <w:rFonts w:ascii="Arial" w:hAnsi="Arial" w:cs="Arial"/>
                <w:color w:val="000000"/>
                <w:sz w:val="22"/>
                <w:szCs w:val="22"/>
              </w:rPr>
              <w:t xml:space="preserve">subjects, </w:t>
            </w:r>
            <w:r w:rsidR="00C22BFD">
              <w:rPr>
                <w:rFonts w:ascii="Arial" w:hAnsi="Arial" w:cs="Arial"/>
                <w:color w:val="000000"/>
                <w:sz w:val="22"/>
                <w:szCs w:val="22"/>
              </w:rPr>
              <w:t xml:space="preserve">with a particular focus on </w:t>
            </w:r>
            <w:r w:rsidR="0010565E" w:rsidRPr="0010565E">
              <w:rPr>
                <w:rFonts w:ascii="Arial" w:hAnsi="Arial" w:cs="Arial"/>
                <w:color w:val="000000"/>
                <w:sz w:val="22"/>
                <w:szCs w:val="22"/>
              </w:rPr>
              <w:t>Pupil Premium</w:t>
            </w:r>
            <w:r>
              <w:rPr>
                <w:rFonts w:ascii="Arial" w:hAnsi="Arial" w:cs="Arial"/>
                <w:color w:val="000000"/>
                <w:sz w:val="22"/>
                <w:szCs w:val="22"/>
              </w:rPr>
              <w:t xml:space="preserve"> </w:t>
            </w:r>
            <w:r w:rsidR="00C22BFD">
              <w:rPr>
                <w:rFonts w:ascii="Arial" w:hAnsi="Arial" w:cs="Arial"/>
                <w:color w:val="000000"/>
                <w:sz w:val="22"/>
                <w:szCs w:val="22"/>
              </w:rPr>
              <w:t xml:space="preserve">to ensure that </w:t>
            </w:r>
            <w:r w:rsidR="00EF7FEE">
              <w:rPr>
                <w:rFonts w:ascii="Arial" w:hAnsi="Arial" w:cs="Arial"/>
                <w:color w:val="000000"/>
                <w:sz w:val="22"/>
                <w:szCs w:val="22"/>
              </w:rPr>
              <w:t xml:space="preserve">high aspirations, high expectations, suitable challenge and opportunities are provided through their curriculum area. </w:t>
            </w:r>
            <w:r w:rsidR="00704348">
              <w:rPr>
                <w:rFonts w:ascii="Arial" w:hAnsi="Arial" w:cs="Arial"/>
                <w:color w:val="000000"/>
                <w:sz w:val="22"/>
                <w:szCs w:val="22"/>
              </w:rPr>
              <w:t xml:space="preserve">Findings to be shared with PP Action Plan to </w:t>
            </w:r>
            <w:r w:rsidR="00EB0F8A">
              <w:rPr>
                <w:rFonts w:ascii="Arial" w:hAnsi="Arial" w:cs="Arial"/>
                <w:color w:val="000000"/>
                <w:sz w:val="22"/>
                <w:szCs w:val="22"/>
              </w:rPr>
              <w:t>further improve and inform of good practise.</w:t>
            </w:r>
          </w:p>
        </w:tc>
        <w:tc>
          <w:tcPr>
            <w:tcW w:w="8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2A14" w14:textId="77777777" w:rsidR="003853E6" w:rsidRPr="00AA224F" w:rsidRDefault="001E282F" w:rsidP="00F9610A">
            <w:pPr>
              <w:pStyle w:val="TableRowCentered"/>
              <w:ind w:left="0"/>
              <w:jc w:val="left"/>
              <w:rPr>
                <w:color w:val="000000"/>
                <w:sz w:val="22"/>
                <w:szCs w:val="22"/>
              </w:rPr>
            </w:pPr>
            <w:r w:rsidRPr="00AA224F">
              <w:rPr>
                <w:color w:val="000000"/>
                <w:sz w:val="22"/>
                <w:szCs w:val="22"/>
              </w:rPr>
              <w:t xml:space="preserve">Curriculum Leads to meet with wider Trust leads to monitor, collaborate and moderate </w:t>
            </w:r>
            <w:r w:rsidR="007B69F5" w:rsidRPr="00AA224F">
              <w:rPr>
                <w:color w:val="000000"/>
                <w:sz w:val="22"/>
                <w:szCs w:val="22"/>
              </w:rPr>
              <w:t xml:space="preserve">to quality assure provision. </w:t>
            </w:r>
          </w:p>
          <w:p w14:paraId="3F916578" w14:textId="4DECFBFB" w:rsidR="00AA224F" w:rsidRDefault="00AA224F" w:rsidP="00F9610A">
            <w:pPr>
              <w:pStyle w:val="TableRowCentered"/>
              <w:ind w:left="0"/>
              <w:jc w:val="left"/>
              <w:rPr>
                <w:color w:val="000000"/>
                <w:sz w:val="22"/>
                <w:szCs w:val="22"/>
              </w:rPr>
            </w:pPr>
            <w:r w:rsidRPr="00AA224F">
              <w:rPr>
                <w:color w:val="000000"/>
                <w:sz w:val="22"/>
                <w:szCs w:val="22"/>
              </w:rPr>
              <w:t xml:space="preserve">The EEF identify ‘Sustain’ as a key part of the implementation process to ensure that improvement can continue to impact positively on pupils. EEF - Putting Evidence to Work - A School's Guide to Implementation </w:t>
            </w:r>
            <w:hyperlink r:id="rId13" w:history="1">
              <w:r w:rsidR="00227B42" w:rsidRPr="00E75DD7">
                <w:rPr>
                  <w:rStyle w:val="Hyperlink"/>
                  <w:sz w:val="22"/>
                  <w:szCs w:val="22"/>
                </w:rPr>
                <w:t>https://d2tic4wvo1iusb.cloudfront.net/production/eef-guidance-reports/implementation/EEF_Implementation_Guidance_Report_2019.pdf?v=1699117433</w:t>
              </w:r>
            </w:hyperlink>
          </w:p>
          <w:p w14:paraId="4AC6506B" w14:textId="77777777" w:rsidR="00227B42" w:rsidRPr="00AA224F" w:rsidRDefault="00227B42" w:rsidP="00F9610A">
            <w:pPr>
              <w:pStyle w:val="TableRowCentered"/>
              <w:ind w:left="0"/>
              <w:jc w:val="left"/>
              <w:rPr>
                <w:color w:val="000000"/>
                <w:sz w:val="22"/>
                <w:szCs w:val="22"/>
              </w:rPr>
            </w:pPr>
          </w:p>
          <w:p w14:paraId="14E575A0" w14:textId="694E277C" w:rsidR="002C19C2" w:rsidRDefault="002C19C2" w:rsidP="00F9610A">
            <w:pPr>
              <w:pStyle w:val="TableRowCentered"/>
              <w:ind w:left="0"/>
              <w:jc w:val="left"/>
              <w:rPr>
                <w:color w:val="000000"/>
                <w:sz w:val="22"/>
                <w:szCs w:val="22"/>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E2B74" w14:textId="6F70C7BB" w:rsidR="003853E6" w:rsidRDefault="00F35F70">
            <w:pPr>
              <w:pStyle w:val="TableRowCentered"/>
              <w:jc w:val="left"/>
              <w:rPr>
                <w:sz w:val="22"/>
              </w:rPr>
            </w:pPr>
            <w:r>
              <w:rPr>
                <w:sz w:val="22"/>
              </w:rPr>
              <w:t>1,3,4,5</w:t>
            </w:r>
          </w:p>
        </w:tc>
      </w:tr>
      <w:tr w:rsidR="007C51FF" w14:paraId="5AB99A9B" w14:textId="77777777" w:rsidTr="00E22331">
        <w:tc>
          <w:tcPr>
            <w:tcW w:w="3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4FAB" w14:textId="46A2DFCF" w:rsidR="00EC74D3" w:rsidRDefault="00EC74D3" w:rsidP="000C3134">
            <w:pPr>
              <w:pStyle w:val="NormalWeb"/>
              <w:rPr>
                <w:rFonts w:ascii="Arial" w:hAnsi="Arial" w:cs="Arial"/>
                <w:color w:val="000000"/>
                <w:sz w:val="22"/>
                <w:szCs w:val="22"/>
              </w:rPr>
            </w:pPr>
            <w:r w:rsidRPr="00EB4D65">
              <w:rPr>
                <w:rFonts w:ascii="Arial" w:hAnsi="Arial" w:cs="Arial"/>
                <w:b/>
                <w:bCs/>
                <w:color w:val="000000"/>
                <w:sz w:val="22"/>
                <w:szCs w:val="22"/>
              </w:rPr>
              <w:t>2023/2024</w:t>
            </w:r>
            <w:r w:rsidR="00171DA4">
              <w:rPr>
                <w:rFonts w:ascii="Arial" w:hAnsi="Arial" w:cs="Arial"/>
                <w:color w:val="000000"/>
                <w:sz w:val="22"/>
                <w:szCs w:val="22"/>
              </w:rPr>
              <w:t xml:space="preserve"> - </w:t>
            </w:r>
            <w:r w:rsidR="009A566E">
              <w:rPr>
                <w:rFonts w:ascii="Arial" w:hAnsi="Arial" w:cs="Arial"/>
                <w:color w:val="000000"/>
                <w:sz w:val="22"/>
                <w:szCs w:val="22"/>
              </w:rPr>
              <w:t>4</w:t>
            </w:r>
            <w:r w:rsidR="00873C8B">
              <w:rPr>
                <w:rFonts w:ascii="Arial" w:hAnsi="Arial" w:cs="Arial"/>
                <w:color w:val="000000"/>
                <w:sz w:val="22"/>
                <w:szCs w:val="22"/>
              </w:rPr>
              <w:t xml:space="preserve"> </w:t>
            </w:r>
            <w:r w:rsidR="00171DA4">
              <w:rPr>
                <w:rFonts w:ascii="Arial" w:hAnsi="Arial" w:cs="Arial"/>
                <w:color w:val="000000"/>
                <w:sz w:val="22"/>
                <w:szCs w:val="22"/>
              </w:rPr>
              <w:t xml:space="preserve">leaders undertaking </w:t>
            </w:r>
            <w:r w:rsidR="00873C8B">
              <w:rPr>
                <w:rFonts w:ascii="Arial" w:hAnsi="Arial" w:cs="Arial"/>
                <w:color w:val="000000"/>
                <w:sz w:val="22"/>
                <w:szCs w:val="22"/>
              </w:rPr>
              <w:t>NPQ</w:t>
            </w:r>
            <w:r w:rsidR="00171DA4">
              <w:rPr>
                <w:rFonts w:ascii="Arial" w:hAnsi="Arial" w:cs="Arial"/>
                <w:color w:val="000000"/>
                <w:sz w:val="22"/>
                <w:szCs w:val="22"/>
              </w:rPr>
              <w:t xml:space="preserve"> CPD</w:t>
            </w:r>
            <w:r w:rsidR="00CD1909">
              <w:rPr>
                <w:rFonts w:ascii="Arial" w:hAnsi="Arial" w:cs="Arial"/>
                <w:color w:val="000000"/>
                <w:sz w:val="22"/>
                <w:szCs w:val="22"/>
              </w:rPr>
              <w:t xml:space="preserve"> – course fee £0 </w:t>
            </w:r>
            <w:r w:rsidR="00D81E3D">
              <w:rPr>
                <w:rFonts w:ascii="Arial" w:hAnsi="Arial" w:cs="Arial"/>
                <w:color w:val="000000"/>
                <w:sz w:val="22"/>
                <w:szCs w:val="22"/>
              </w:rPr>
              <w:t>(</w:t>
            </w:r>
            <w:r w:rsidR="00CD1909">
              <w:rPr>
                <w:rFonts w:ascii="Arial" w:hAnsi="Arial" w:cs="Arial"/>
                <w:color w:val="000000"/>
                <w:sz w:val="22"/>
                <w:szCs w:val="22"/>
              </w:rPr>
              <w:t>15 days supply costs</w:t>
            </w:r>
            <w:r w:rsidR="00D81E3D">
              <w:rPr>
                <w:rFonts w:ascii="Arial" w:hAnsi="Arial" w:cs="Arial"/>
                <w:color w:val="000000"/>
                <w:sz w:val="22"/>
                <w:szCs w:val="22"/>
              </w:rPr>
              <w:t>)</w:t>
            </w:r>
          </w:p>
          <w:p w14:paraId="1C7F1C79" w14:textId="35D2CC01" w:rsidR="00EB4D65" w:rsidRDefault="00EB4D65" w:rsidP="00EB4D65">
            <w:pPr>
              <w:pStyle w:val="NormalWeb"/>
              <w:rPr>
                <w:rFonts w:ascii="Arial" w:hAnsi="Arial" w:cs="Arial"/>
                <w:color w:val="000000"/>
                <w:sz w:val="22"/>
                <w:szCs w:val="22"/>
              </w:rPr>
            </w:pPr>
            <w:r w:rsidRPr="00EB4D65">
              <w:rPr>
                <w:rFonts w:ascii="Arial" w:hAnsi="Arial" w:cs="Arial"/>
                <w:b/>
                <w:bCs/>
                <w:color w:val="000000"/>
                <w:sz w:val="22"/>
                <w:szCs w:val="22"/>
              </w:rPr>
              <w:t>2024/2025</w:t>
            </w:r>
            <w:r>
              <w:rPr>
                <w:rFonts w:ascii="Arial" w:hAnsi="Arial" w:cs="Arial"/>
                <w:color w:val="000000"/>
                <w:sz w:val="22"/>
                <w:szCs w:val="22"/>
              </w:rPr>
              <w:t xml:space="preserve"> - </w:t>
            </w:r>
            <w:r w:rsidR="004773A9">
              <w:rPr>
                <w:rFonts w:ascii="Arial" w:hAnsi="Arial" w:cs="Arial"/>
                <w:color w:val="000000"/>
                <w:sz w:val="22"/>
                <w:szCs w:val="22"/>
              </w:rPr>
              <w:t>3</w:t>
            </w:r>
            <w:r>
              <w:rPr>
                <w:rFonts w:ascii="Arial" w:hAnsi="Arial" w:cs="Arial"/>
                <w:color w:val="000000"/>
                <w:sz w:val="22"/>
                <w:szCs w:val="22"/>
              </w:rPr>
              <w:t xml:space="preserve"> leaders undertaking NPQ CPD – course fee £0 </w:t>
            </w:r>
            <w:r w:rsidR="00324D0C">
              <w:rPr>
                <w:rFonts w:ascii="Arial" w:hAnsi="Arial" w:cs="Arial"/>
                <w:color w:val="000000"/>
                <w:sz w:val="22"/>
                <w:szCs w:val="22"/>
              </w:rPr>
              <w:t>(</w:t>
            </w:r>
            <w:r>
              <w:rPr>
                <w:rFonts w:ascii="Arial" w:hAnsi="Arial" w:cs="Arial"/>
                <w:color w:val="000000"/>
                <w:sz w:val="22"/>
                <w:szCs w:val="22"/>
              </w:rPr>
              <w:t>15 days supply costs</w:t>
            </w:r>
            <w:r w:rsidR="00324D0C">
              <w:rPr>
                <w:rFonts w:ascii="Arial" w:hAnsi="Arial" w:cs="Arial"/>
                <w:color w:val="000000"/>
                <w:sz w:val="22"/>
                <w:szCs w:val="22"/>
              </w:rPr>
              <w:t>)</w:t>
            </w:r>
          </w:p>
          <w:p w14:paraId="7070164C" w14:textId="7D77EAB8" w:rsidR="00873C8B" w:rsidRDefault="00EB4D65" w:rsidP="00704348">
            <w:pPr>
              <w:pStyle w:val="NormalWeb"/>
              <w:rPr>
                <w:rFonts w:ascii="Arial" w:hAnsi="Arial" w:cs="Arial"/>
                <w:color w:val="000000"/>
                <w:sz w:val="22"/>
                <w:szCs w:val="22"/>
              </w:rPr>
            </w:pPr>
            <w:r w:rsidRPr="00EB4D65">
              <w:rPr>
                <w:rFonts w:ascii="Arial" w:hAnsi="Arial" w:cs="Arial"/>
                <w:b/>
                <w:bCs/>
                <w:color w:val="000000"/>
                <w:sz w:val="22"/>
                <w:szCs w:val="22"/>
              </w:rPr>
              <w:t>2025/2026</w:t>
            </w:r>
            <w:r>
              <w:rPr>
                <w:rFonts w:ascii="Arial" w:hAnsi="Arial" w:cs="Arial"/>
                <w:color w:val="000000"/>
                <w:sz w:val="22"/>
                <w:szCs w:val="22"/>
              </w:rPr>
              <w:t xml:space="preserve"> - </w:t>
            </w:r>
            <w:r w:rsidR="00C5088C">
              <w:rPr>
                <w:rFonts w:ascii="Arial" w:hAnsi="Arial" w:cs="Arial"/>
                <w:color w:val="000000"/>
                <w:sz w:val="22"/>
                <w:szCs w:val="22"/>
              </w:rPr>
              <w:t>1</w:t>
            </w:r>
            <w:r>
              <w:rPr>
                <w:rFonts w:ascii="Arial" w:hAnsi="Arial" w:cs="Arial"/>
                <w:color w:val="000000"/>
                <w:sz w:val="22"/>
                <w:szCs w:val="22"/>
              </w:rPr>
              <w:t xml:space="preserve"> leaders undertaking NPQ CPD – course fee £0 </w:t>
            </w:r>
            <w:r w:rsidR="00324D0C">
              <w:rPr>
                <w:rFonts w:ascii="Arial" w:hAnsi="Arial" w:cs="Arial"/>
                <w:color w:val="000000"/>
                <w:sz w:val="22"/>
                <w:szCs w:val="22"/>
              </w:rPr>
              <w:t>(</w:t>
            </w:r>
            <w:r>
              <w:rPr>
                <w:rFonts w:ascii="Arial" w:hAnsi="Arial" w:cs="Arial"/>
                <w:color w:val="000000"/>
                <w:sz w:val="22"/>
                <w:szCs w:val="22"/>
              </w:rPr>
              <w:t>15 days supply costs</w:t>
            </w:r>
            <w:r w:rsidR="00324D0C">
              <w:rPr>
                <w:rFonts w:ascii="Arial" w:hAnsi="Arial" w:cs="Arial"/>
                <w:color w:val="000000"/>
                <w:sz w:val="22"/>
                <w:szCs w:val="22"/>
              </w:rPr>
              <w:t>)</w:t>
            </w:r>
          </w:p>
        </w:tc>
        <w:tc>
          <w:tcPr>
            <w:tcW w:w="8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6A93" w14:textId="7AB97820" w:rsidR="00C97158" w:rsidRDefault="00C97158" w:rsidP="00F9610A">
            <w:pPr>
              <w:pStyle w:val="TableRowCentered"/>
              <w:ind w:left="0"/>
              <w:jc w:val="left"/>
              <w:rPr>
                <w:color w:val="000000"/>
                <w:sz w:val="22"/>
                <w:szCs w:val="22"/>
              </w:rPr>
            </w:pPr>
            <w:r>
              <w:rPr>
                <w:color w:val="000000"/>
                <w:sz w:val="22"/>
                <w:szCs w:val="22"/>
              </w:rPr>
              <w:t xml:space="preserve">Classroom teaching to be </w:t>
            </w:r>
            <w:r w:rsidR="00F72DFA">
              <w:rPr>
                <w:color w:val="000000"/>
                <w:sz w:val="22"/>
                <w:szCs w:val="22"/>
              </w:rPr>
              <w:t>enhanced</w:t>
            </w:r>
            <w:r>
              <w:rPr>
                <w:color w:val="000000"/>
                <w:sz w:val="22"/>
                <w:szCs w:val="22"/>
              </w:rPr>
              <w:t xml:space="preserve"> further by impact of CPD to improve staff pedagogical understanding and approaches. </w:t>
            </w:r>
          </w:p>
          <w:p w14:paraId="0560C153" w14:textId="7B21ED88" w:rsidR="007C51FF" w:rsidRDefault="00536330" w:rsidP="00F9610A">
            <w:pPr>
              <w:pStyle w:val="TableRowCentered"/>
              <w:ind w:left="0"/>
              <w:jc w:val="left"/>
              <w:rPr>
                <w:color w:val="000000"/>
                <w:sz w:val="22"/>
                <w:szCs w:val="22"/>
              </w:rPr>
            </w:pPr>
            <w:r w:rsidRPr="003358E9">
              <w:rPr>
                <w:b/>
                <w:bCs/>
                <w:color w:val="000000"/>
                <w:sz w:val="22"/>
                <w:szCs w:val="22"/>
              </w:rPr>
              <w:t>EEF research</w:t>
            </w:r>
            <w:r>
              <w:rPr>
                <w:color w:val="000000"/>
                <w:sz w:val="22"/>
                <w:szCs w:val="22"/>
              </w:rPr>
              <w:t xml:space="preserve"> highlights to impact and priority for teaching to include staff having access to high quality CPD.</w:t>
            </w:r>
            <w:r w:rsidR="00613A3F">
              <w:rPr>
                <w:color w:val="000000"/>
                <w:sz w:val="22"/>
                <w:szCs w:val="22"/>
              </w:rPr>
              <w:t xml:space="preserve"> </w:t>
            </w:r>
            <w:hyperlink r:id="rId14" w:history="1">
              <w:r w:rsidR="00613A3F" w:rsidRPr="0050164E">
                <w:rPr>
                  <w:rStyle w:val="Hyperlink"/>
                  <w:sz w:val="22"/>
                  <w:szCs w:val="22"/>
                </w:rPr>
                <w:t>https://educationendowmentfoundation.org.uk/education-evidence/guidance-reports/effective-professional-development</w:t>
              </w:r>
            </w:hyperlink>
          </w:p>
          <w:p w14:paraId="2BF4619A" w14:textId="77777777" w:rsidR="00613A3F" w:rsidRDefault="00613A3F" w:rsidP="00F9610A">
            <w:pPr>
              <w:pStyle w:val="TableRowCentered"/>
              <w:ind w:left="0"/>
              <w:jc w:val="left"/>
              <w:rPr>
                <w:color w:val="000000"/>
                <w:sz w:val="22"/>
                <w:szCs w:val="22"/>
              </w:rPr>
            </w:pPr>
          </w:p>
          <w:p w14:paraId="17144557" w14:textId="1DB32126" w:rsidR="004F5B78" w:rsidRDefault="004F5B78" w:rsidP="00F9610A">
            <w:pPr>
              <w:pStyle w:val="TableRowCentered"/>
              <w:ind w:left="0"/>
              <w:jc w:val="left"/>
              <w:rPr>
                <w:color w:val="000000"/>
                <w:sz w:val="22"/>
                <w:szCs w:val="22"/>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EB73" w14:textId="3C1F6993" w:rsidR="007C51FF" w:rsidRDefault="00F35F70">
            <w:pPr>
              <w:pStyle w:val="TableRowCentered"/>
              <w:jc w:val="left"/>
              <w:rPr>
                <w:sz w:val="22"/>
              </w:rPr>
            </w:pPr>
            <w:r>
              <w:rPr>
                <w:sz w:val="22"/>
              </w:rPr>
              <w:t>All</w:t>
            </w:r>
          </w:p>
        </w:tc>
      </w:tr>
      <w:tr w:rsidR="009B458B" w14:paraId="5C97F323" w14:textId="77777777" w:rsidTr="00E22331">
        <w:tc>
          <w:tcPr>
            <w:tcW w:w="3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45D1" w14:textId="77777777" w:rsidR="00D1591E" w:rsidRDefault="00296A66" w:rsidP="00296A66">
            <w:pPr>
              <w:pStyle w:val="NormalWeb"/>
              <w:rPr>
                <w:rFonts w:ascii="Arial" w:hAnsi="Arial" w:cs="Arial"/>
                <w:color w:val="000000"/>
                <w:sz w:val="22"/>
                <w:szCs w:val="22"/>
              </w:rPr>
            </w:pPr>
            <w:r w:rsidRPr="00296A66">
              <w:rPr>
                <w:rFonts w:ascii="Arial" w:hAnsi="Arial" w:cs="Arial"/>
                <w:color w:val="000000"/>
                <w:sz w:val="22"/>
                <w:szCs w:val="22"/>
              </w:rPr>
              <w:t>All ECT’S to receive bespoke</w:t>
            </w:r>
            <w:r>
              <w:rPr>
                <w:rFonts w:ascii="Arial" w:hAnsi="Arial" w:cs="Arial"/>
                <w:color w:val="000000"/>
                <w:sz w:val="22"/>
                <w:szCs w:val="22"/>
              </w:rPr>
              <w:t xml:space="preserve"> </w:t>
            </w:r>
            <w:r w:rsidRPr="00296A66">
              <w:rPr>
                <w:rFonts w:ascii="Arial" w:hAnsi="Arial" w:cs="Arial"/>
                <w:color w:val="000000"/>
                <w:sz w:val="22"/>
                <w:szCs w:val="22"/>
              </w:rPr>
              <w:t>targeted support from EHLT</w:t>
            </w:r>
            <w:r w:rsidR="00843552">
              <w:rPr>
                <w:rFonts w:ascii="Arial" w:hAnsi="Arial" w:cs="Arial"/>
                <w:color w:val="000000"/>
                <w:sz w:val="22"/>
                <w:szCs w:val="22"/>
              </w:rPr>
              <w:t xml:space="preserve"> </w:t>
            </w:r>
            <w:r w:rsidRPr="00296A66">
              <w:rPr>
                <w:rFonts w:ascii="Arial" w:hAnsi="Arial" w:cs="Arial"/>
                <w:color w:val="000000"/>
                <w:sz w:val="22"/>
                <w:szCs w:val="22"/>
              </w:rPr>
              <w:t xml:space="preserve">ECF Programme. </w:t>
            </w:r>
          </w:p>
          <w:p w14:paraId="79FDA378" w14:textId="77777777" w:rsidR="00D90712" w:rsidRDefault="00296A66" w:rsidP="00D1591E">
            <w:pPr>
              <w:pStyle w:val="NormalWeb"/>
              <w:rPr>
                <w:rFonts w:ascii="Arial" w:hAnsi="Arial" w:cs="Arial"/>
                <w:color w:val="000000"/>
                <w:sz w:val="22"/>
                <w:szCs w:val="22"/>
              </w:rPr>
            </w:pPr>
            <w:r w:rsidRPr="00296A66">
              <w:rPr>
                <w:rFonts w:ascii="Arial" w:hAnsi="Arial" w:cs="Arial"/>
                <w:color w:val="000000"/>
                <w:sz w:val="22"/>
                <w:szCs w:val="22"/>
              </w:rPr>
              <w:t>Mentors to</w:t>
            </w:r>
            <w:r w:rsidR="00843552">
              <w:rPr>
                <w:rFonts w:ascii="Arial" w:hAnsi="Arial" w:cs="Arial"/>
                <w:color w:val="000000"/>
                <w:sz w:val="22"/>
                <w:szCs w:val="22"/>
              </w:rPr>
              <w:t xml:space="preserve"> </w:t>
            </w:r>
            <w:r w:rsidRPr="00296A66">
              <w:rPr>
                <w:rFonts w:ascii="Arial" w:hAnsi="Arial" w:cs="Arial"/>
                <w:color w:val="000000"/>
                <w:sz w:val="22"/>
                <w:szCs w:val="22"/>
              </w:rPr>
              <w:t>drive bespoke support with</w:t>
            </w:r>
            <w:r w:rsidR="00843552">
              <w:rPr>
                <w:rFonts w:ascii="Arial" w:hAnsi="Arial" w:cs="Arial"/>
                <w:color w:val="000000"/>
                <w:sz w:val="22"/>
                <w:szCs w:val="22"/>
              </w:rPr>
              <w:t xml:space="preserve"> </w:t>
            </w:r>
            <w:r w:rsidRPr="00296A66">
              <w:rPr>
                <w:rFonts w:ascii="Arial" w:hAnsi="Arial" w:cs="Arial"/>
                <w:color w:val="000000"/>
                <w:sz w:val="22"/>
                <w:szCs w:val="22"/>
              </w:rPr>
              <w:t>ECT’s to drive standards of</w:t>
            </w:r>
            <w:r w:rsidR="00843552">
              <w:rPr>
                <w:rFonts w:ascii="Arial" w:hAnsi="Arial" w:cs="Arial"/>
                <w:color w:val="000000"/>
                <w:sz w:val="22"/>
                <w:szCs w:val="22"/>
              </w:rPr>
              <w:t xml:space="preserve"> </w:t>
            </w:r>
            <w:r w:rsidRPr="00296A66">
              <w:rPr>
                <w:rFonts w:ascii="Arial" w:hAnsi="Arial" w:cs="Arial"/>
                <w:color w:val="000000"/>
                <w:sz w:val="22"/>
                <w:szCs w:val="22"/>
              </w:rPr>
              <w:t>quality first teaching and</w:t>
            </w:r>
            <w:r w:rsidR="00843552">
              <w:rPr>
                <w:rFonts w:ascii="Arial" w:hAnsi="Arial" w:cs="Arial"/>
                <w:color w:val="000000"/>
                <w:sz w:val="22"/>
                <w:szCs w:val="22"/>
              </w:rPr>
              <w:t xml:space="preserve"> </w:t>
            </w:r>
            <w:r w:rsidRPr="00296A66">
              <w:rPr>
                <w:rFonts w:ascii="Arial" w:hAnsi="Arial" w:cs="Arial"/>
                <w:color w:val="000000"/>
                <w:sz w:val="22"/>
                <w:szCs w:val="22"/>
              </w:rPr>
              <w:t>learning.</w:t>
            </w:r>
            <w:r w:rsidR="00D1591E">
              <w:rPr>
                <w:rFonts w:ascii="Arial" w:hAnsi="Arial" w:cs="Arial"/>
                <w:color w:val="000000"/>
                <w:sz w:val="22"/>
                <w:szCs w:val="22"/>
              </w:rPr>
              <w:t xml:space="preserve"> </w:t>
            </w:r>
          </w:p>
          <w:p w14:paraId="4AE29A30" w14:textId="3EFCDCA5" w:rsidR="0064542D" w:rsidRPr="0064542D" w:rsidRDefault="00296A66" w:rsidP="00D1591E">
            <w:pPr>
              <w:pStyle w:val="NormalWeb"/>
              <w:rPr>
                <w:rFonts w:ascii="Arial" w:hAnsi="Arial" w:cs="Arial"/>
                <w:color w:val="000000"/>
                <w:sz w:val="22"/>
                <w:szCs w:val="22"/>
              </w:rPr>
            </w:pPr>
            <w:r w:rsidRPr="00527AB6">
              <w:rPr>
                <w:rFonts w:ascii="Arial" w:hAnsi="Arial" w:cs="Arial"/>
                <w:b/>
                <w:bCs/>
                <w:color w:val="000000"/>
                <w:sz w:val="22"/>
                <w:szCs w:val="22"/>
              </w:rPr>
              <w:lastRenderedPageBreak/>
              <w:t xml:space="preserve">2023/2024 – </w:t>
            </w:r>
            <w:r w:rsidR="0064542D" w:rsidRPr="0064542D">
              <w:rPr>
                <w:rFonts w:ascii="Arial" w:hAnsi="Arial" w:cs="Arial"/>
                <w:color w:val="000000"/>
                <w:sz w:val="22"/>
                <w:szCs w:val="22"/>
              </w:rPr>
              <w:t xml:space="preserve">2 </w:t>
            </w:r>
            <w:r w:rsidR="0064542D">
              <w:rPr>
                <w:rFonts w:ascii="Arial" w:hAnsi="Arial" w:cs="Arial"/>
                <w:color w:val="000000"/>
                <w:sz w:val="22"/>
                <w:szCs w:val="22"/>
              </w:rPr>
              <w:t xml:space="preserve">x </w:t>
            </w:r>
            <w:r w:rsidR="0064542D" w:rsidRPr="0064542D">
              <w:rPr>
                <w:rFonts w:ascii="Arial" w:hAnsi="Arial" w:cs="Arial"/>
                <w:color w:val="000000"/>
                <w:sz w:val="22"/>
                <w:szCs w:val="22"/>
              </w:rPr>
              <w:t>Y1 ECTs</w:t>
            </w:r>
            <w:r w:rsidR="0064542D">
              <w:rPr>
                <w:rFonts w:ascii="Arial" w:hAnsi="Arial" w:cs="Arial"/>
                <w:color w:val="000000"/>
                <w:sz w:val="22"/>
                <w:szCs w:val="22"/>
              </w:rPr>
              <w:t xml:space="preserve"> and 1 x Y2 ECT</w:t>
            </w:r>
          </w:p>
          <w:p w14:paraId="21C55349" w14:textId="193915CF" w:rsidR="009B458B" w:rsidRPr="00EB4D65" w:rsidRDefault="00296A66" w:rsidP="00D1591E">
            <w:pPr>
              <w:pStyle w:val="NormalWeb"/>
              <w:rPr>
                <w:rFonts w:ascii="Arial" w:hAnsi="Arial" w:cs="Arial"/>
                <w:b/>
                <w:bCs/>
                <w:color w:val="000000"/>
                <w:sz w:val="22"/>
                <w:szCs w:val="22"/>
              </w:rPr>
            </w:pPr>
            <w:r w:rsidRPr="00527AB6">
              <w:rPr>
                <w:rFonts w:ascii="Arial" w:hAnsi="Arial" w:cs="Arial"/>
                <w:b/>
                <w:bCs/>
                <w:color w:val="000000"/>
                <w:sz w:val="22"/>
                <w:szCs w:val="22"/>
              </w:rPr>
              <w:t>2024/2025</w:t>
            </w:r>
            <w:r w:rsidR="00527AB6">
              <w:rPr>
                <w:rFonts w:ascii="Arial" w:hAnsi="Arial" w:cs="Arial"/>
                <w:color w:val="000000"/>
                <w:sz w:val="22"/>
                <w:szCs w:val="22"/>
              </w:rPr>
              <w:t xml:space="preserve"> </w:t>
            </w:r>
            <w:r w:rsidR="0064542D">
              <w:rPr>
                <w:rFonts w:ascii="Arial" w:hAnsi="Arial" w:cs="Arial"/>
                <w:color w:val="000000"/>
                <w:sz w:val="22"/>
                <w:szCs w:val="22"/>
              </w:rPr>
              <w:t>– 2 x Y2 ECTs</w:t>
            </w:r>
            <w:r w:rsidR="00527AB6">
              <w:rPr>
                <w:rFonts w:ascii="Arial" w:hAnsi="Arial" w:cs="Arial"/>
                <w:color w:val="000000"/>
                <w:sz w:val="22"/>
                <w:szCs w:val="22"/>
              </w:rPr>
              <w:t xml:space="preserve">   </w:t>
            </w:r>
          </w:p>
        </w:tc>
        <w:tc>
          <w:tcPr>
            <w:tcW w:w="8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B3B1" w14:textId="5397A8E2" w:rsidR="009B458B" w:rsidRDefault="000F205A" w:rsidP="00F9610A">
            <w:pPr>
              <w:pStyle w:val="TableRowCentered"/>
              <w:ind w:left="0"/>
              <w:jc w:val="left"/>
              <w:rPr>
                <w:color w:val="000000"/>
                <w:sz w:val="22"/>
                <w:szCs w:val="22"/>
              </w:rPr>
            </w:pPr>
            <w:r w:rsidRPr="000F205A">
              <w:rPr>
                <w:color w:val="000000"/>
                <w:sz w:val="22"/>
                <w:szCs w:val="22"/>
              </w:rPr>
              <w:lastRenderedPageBreak/>
              <w:t xml:space="preserve">Research taken from </w:t>
            </w:r>
            <w:r w:rsidRPr="00E22331">
              <w:rPr>
                <w:b/>
                <w:bCs/>
                <w:color w:val="000000"/>
                <w:sz w:val="22"/>
                <w:szCs w:val="22"/>
              </w:rPr>
              <w:t>Best Practice Network</w:t>
            </w:r>
            <w:r w:rsidRPr="000F205A">
              <w:rPr>
                <w:color w:val="000000"/>
                <w:sz w:val="22"/>
                <w:szCs w:val="22"/>
              </w:rPr>
              <w:t xml:space="preserve"> and other teaching providers supports schools with a new ECT programme of study over 2 years. Thus, supporting new teachers using smaller achievable steps into making long term goals of teaching as a care</w:t>
            </w:r>
            <w:r w:rsidR="00AB2DC9">
              <w:rPr>
                <w:color w:val="000000"/>
                <w:sz w:val="22"/>
                <w:szCs w:val="22"/>
              </w:rPr>
              <w:t>er.</w:t>
            </w:r>
          </w:p>
          <w:p w14:paraId="2A18EDEA" w14:textId="47A0DEA8" w:rsidR="00785E9E" w:rsidRPr="000F205A" w:rsidRDefault="00785E9E" w:rsidP="00F9610A">
            <w:pPr>
              <w:pStyle w:val="TableRowCentered"/>
              <w:ind w:left="0"/>
              <w:jc w:val="left"/>
              <w:rPr>
                <w:color w:val="000000"/>
                <w:sz w:val="22"/>
                <w:szCs w:val="22"/>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EE0C" w14:textId="6225CAFD" w:rsidR="009B458B" w:rsidRDefault="00F35F70">
            <w:pPr>
              <w:pStyle w:val="TableRowCentered"/>
              <w:jc w:val="left"/>
              <w:rPr>
                <w:sz w:val="22"/>
              </w:rPr>
            </w:pPr>
            <w:r>
              <w:rPr>
                <w:sz w:val="22"/>
              </w:rPr>
              <w:t>1,3,4,5</w:t>
            </w:r>
          </w:p>
        </w:tc>
      </w:tr>
      <w:tr w:rsidR="001A4651" w14:paraId="77E0D5A4" w14:textId="77777777" w:rsidTr="00E22331">
        <w:tc>
          <w:tcPr>
            <w:tcW w:w="3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E104" w14:textId="5063CE63" w:rsidR="001A4651" w:rsidRPr="00296A66" w:rsidRDefault="001A4651" w:rsidP="00296A66">
            <w:pPr>
              <w:pStyle w:val="NormalWeb"/>
              <w:rPr>
                <w:rFonts w:ascii="Arial" w:hAnsi="Arial" w:cs="Arial"/>
                <w:color w:val="000000"/>
                <w:sz w:val="22"/>
                <w:szCs w:val="22"/>
              </w:rPr>
            </w:pPr>
            <w:r>
              <w:rPr>
                <w:rFonts w:ascii="Arial" w:hAnsi="Arial" w:cs="Arial"/>
                <w:color w:val="000000"/>
                <w:sz w:val="22"/>
                <w:szCs w:val="22"/>
              </w:rPr>
              <w:t>Staff training for Phonics</w:t>
            </w:r>
            <w:r w:rsidR="000E5F16">
              <w:rPr>
                <w:rFonts w:ascii="Arial" w:hAnsi="Arial" w:cs="Arial"/>
                <w:color w:val="000000"/>
                <w:sz w:val="22"/>
                <w:szCs w:val="22"/>
              </w:rPr>
              <w:t xml:space="preserve"> </w:t>
            </w:r>
            <w:r w:rsidR="00B6360E">
              <w:rPr>
                <w:rFonts w:ascii="Arial" w:hAnsi="Arial" w:cs="Arial"/>
                <w:color w:val="000000"/>
                <w:sz w:val="22"/>
                <w:szCs w:val="22"/>
              </w:rPr>
              <w:t xml:space="preserve">(internal and external) </w:t>
            </w:r>
            <w:r w:rsidR="000E5F16">
              <w:rPr>
                <w:rFonts w:ascii="Arial" w:hAnsi="Arial" w:cs="Arial"/>
                <w:color w:val="000000"/>
                <w:sz w:val="22"/>
                <w:szCs w:val="22"/>
              </w:rPr>
              <w:t>Scheme, Handwriting Scheme and Spelling Scheme</w:t>
            </w:r>
            <w:r w:rsidR="009D62C0">
              <w:rPr>
                <w:rFonts w:ascii="Arial" w:hAnsi="Arial" w:cs="Arial"/>
                <w:color w:val="000000"/>
                <w:sz w:val="22"/>
                <w:szCs w:val="22"/>
              </w:rPr>
              <w:t>.</w:t>
            </w:r>
          </w:p>
        </w:tc>
        <w:tc>
          <w:tcPr>
            <w:tcW w:w="8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B21FC" w14:textId="6C11076C" w:rsidR="001A4651" w:rsidRPr="000F205A" w:rsidRDefault="007B702E" w:rsidP="00F9610A">
            <w:pPr>
              <w:pStyle w:val="TableRowCentered"/>
              <w:ind w:left="0"/>
              <w:jc w:val="left"/>
              <w:rPr>
                <w:color w:val="000000"/>
                <w:sz w:val="22"/>
                <w:szCs w:val="22"/>
              </w:rPr>
            </w:pPr>
            <w:r>
              <w:rPr>
                <w:color w:val="000000"/>
                <w:sz w:val="22"/>
                <w:szCs w:val="22"/>
              </w:rPr>
              <w:t xml:space="preserve">New and experienced staff will continue to receive training to ensure the whole school follows the prescribed scheme towards – phonics, </w:t>
            </w:r>
            <w:r w:rsidR="007B7D6D">
              <w:rPr>
                <w:color w:val="000000"/>
                <w:sz w:val="22"/>
                <w:szCs w:val="22"/>
              </w:rPr>
              <w:t xml:space="preserve">handwriting and spelling – providing all learners with a </w:t>
            </w:r>
            <w:r w:rsidR="009D62C0">
              <w:rPr>
                <w:color w:val="000000"/>
                <w:sz w:val="22"/>
                <w:szCs w:val="22"/>
              </w:rPr>
              <w:t xml:space="preserve">familiar and continuous approach. </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779F" w14:textId="1E4D9642" w:rsidR="001A4651" w:rsidRDefault="00A01974">
            <w:pPr>
              <w:pStyle w:val="TableRowCentered"/>
              <w:jc w:val="left"/>
              <w:rPr>
                <w:sz w:val="22"/>
              </w:rPr>
            </w:pPr>
            <w:r>
              <w:rPr>
                <w:sz w:val="22"/>
              </w:rPr>
              <w:t>1,3</w:t>
            </w:r>
          </w:p>
        </w:tc>
      </w:tr>
      <w:tr w:rsidR="00017410" w14:paraId="3A429D90" w14:textId="77777777" w:rsidTr="00E22331">
        <w:tc>
          <w:tcPr>
            <w:tcW w:w="3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A208" w14:textId="4E12320B" w:rsidR="00017410" w:rsidRPr="00905DCE" w:rsidRDefault="00017410" w:rsidP="00296A66">
            <w:pPr>
              <w:pStyle w:val="NormalWeb"/>
              <w:rPr>
                <w:rFonts w:ascii="Arial" w:hAnsi="Arial" w:cs="Arial"/>
                <w:color w:val="000000"/>
                <w:sz w:val="22"/>
                <w:szCs w:val="22"/>
              </w:rPr>
            </w:pPr>
            <w:r w:rsidRPr="00905DCE">
              <w:rPr>
                <w:rFonts w:ascii="Arial" w:hAnsi="Arial" w:cs="Arial"/>
                <w:color w:val="000000"/>
                <w:sz w:val="22"/>
                <w:szCs w:val="22"/>
              </w:rPr>
              <w:t>E</w:t>
            </w:r>
            <w:r w:rsidRPr="00905DCE">
              <w:rPr>
                <w:rFonts w:ascii="Arial" w:hAnsi="Arial" w:cs="Arial"/>
                <w:sz w:val="22"/>
                <w:szCs w:val="22"/>
              </w:rPr>
              <w:t xml:space="preserve">arly Years </w:t>
            </w:r>
            <w:r w:rsidR="00905DCE" w:rsidRPr="00905DCE">
              <w:rPr>
                <w:rFonts w:ascii="Arial" w:hAnsi="Arial" w:cs="Arial"/>
                <w:sz w:val="22"/>
                <w:szCs w:val="22"/>
              </w:rPr>
              <w:t xml:space="preserve">Oracy </w:t>
            </w:r>
            <w:r w:rsidRPr="00905DCE">
              <w:rPr>
                <w:rFonts w:ascii="Arial" w:hAnsi="Arial" w:cs="Arial"/>
                <w:sz w:val="22"/>
                <w:szCs w:val="22"/>
              </w:rPr>
              <w:t xml:space="preserve">training </w:t>
            </w:r>
            <w:r w:rsidR="00EC4CB4">
              <w:rPr>
                <w:rFonts w:ascii="Arial" w:hAnsi="Arial" w:cs="Arial"/>
                <w:sz w:val="22"/>
                <w:szCs w:val="22"/>
              </w:rPr>
              <w:t>and Makaton Training</w:t>
            </w:r>
            <w:r w:rsidRPr="00905DCE">
              <w:rPr>
                <w:rFonts w:ascii="Arial" w:hAnsi="Arial" w:cs="Arial"/>
                <w:sz w:val="22"/>
                <w:szCs w:val="22"/>
              </w:rPr>
              <w:t xml:space="preserve"> </w:t>
            </w:r>
          </w:p>
        </w:tc>
        <w:tc>
          <w:tcPr>
            <w:tcW w:w="8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CD09" w14:textId="77777777" w:rsidR="00017410" w:rsidRPr="00A01974" w:rsidRDefault="0088563C" w:rsidP="00F9610A">
            <w:pPr>
              <w:pStyle w:val="TableRowCentered"/>
              <w:ind w:left="0"/>
              <w:jc w:val="left"/>
              <w:rPr>
                <w:rFonts w:cs="Arial"/>
                <w:color w:val="000000"/>
                <w:sz w:val="22"/>
                <w:szCs w:val="22"/>
              </w:rPr>
            </w:pPr>
            <w:r w:rsidRPr="00A01974">
              <w:rPr>
                <w:rFonts w:cs="Arial"/>
                <w:color w:val="000000"/>
                <w:sz w:val="22"/>
                <w:szCs w:val="22"/>
              </w:rPr>
              <w:t xml:space="preserve">Year Leader </w:t>
            </w:r>
            <w:r w:rsidR="00EC4CB4" w:rsidRPr="00A01974">
              <w:rPr>
                <w:rFonts w:cs="Arial"/>
                <w:color w:val="000000"/>
                <w:sz w:val="22"/>
                <w:szCs w:val="22"/>
              </w:rPr>
              <w:t xml:space="preserve">R receiving Oracy Training which will be cascaded back to wider staff across Early Years. </w:t>
            </w:r>
          </w:p>
          <w:p w14:paraId="70F2EDC9" w14:textId="6CFBD283" w:rsidR="00A01974" w:rsidRPr="003D4924" w:rsidRDefault="00A01974" w:rsidP="00F9610A">
            <w:pPr>
              <w:pStyle w:val="TableRowCentered"/>
              <w:ind w:left="0"/>
              <w:jc w:val="left"/>
              <w:rPr>
                <w:b/>
                <w:bCs/>
                <w:color w:val="000000"/>
                <w:sz w:val="22"/>
                <w:szCs w:val="22"/>
              </w:rPr>
            </w:pPr>
            <w:r w:rsidRPr="00A01974">
              <w:rPr>
                <w:color w:val="000000"/>
                <w:sz w:val="22"/>
                <w:szCs w:val="22"/>
              </w:rPr>
              <w:t xml:space="preserve">There is a strong evidence base that suggests oral language interventions, including dialogic activities such as high-quality classroom discussion, are inexpensive to implement with high impacts on reading: Oral language interventions | </w:t>
            </w:r>
            <w:r w:rsidRPr="00E22331">
              <w:rPr>
                <w:b/>
                <w:bCs/>
                <w:color w:val="000000"/>
                <w:sz w:val="22"/>
                <w:szCs w:val="22"/>
              </w:rPr>
              <w:t xml:space="preserve">EEF </w:t>
            </w:r>
            <w:hyperlink r:id="rId15" w:history="1">
              <w:r w:rsidR="00755511" w:rsidRPr="00E75DD7">
                <w:rPr>
                  <w:rStyle w:val="Hyperlink"/>
                  <w:b/>
                  <w:bCs/>
                  <w:sz w:val="22"/>
                  <w:szCs w:val="22"/>
                </w:rPr>
                <w:t>www.educationendowmentfoundation.org.uk</w:t>
              </w:r>
            </w:hyperlink>
            <w:r w:rsidRPr="00E22331">
              <w:rPr>
                <w:b/>
                <w:bCs/>
                <w:color w:val="000000"/>
                <w:sz w:val="22"/>
                <w:szCs w:val="22"/>
              </w:rPr>
              <w:t xml:space="preserve"> (+6months)</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32E7" w14:textId="21B0396F" w:rsidR="00017410" w:rsidRPr="00905DCE" w:rsidRDefault="00A01974">
            <w:pPr>
              <w:pStyle w:val="TableRowCentered"/>
              <w:jc w:val="left"/>
              <w:rPr>
                <w:rFonts w:cs="Arial"/>
                <w:sz w:val="22"/>
              </w:rPr>
            </w:pPr>
            <w:r>
              <w:rPr>
                <w:rFonts w:cs="Arial"/>
                <w:sz w:val="22"/>
              </w:rPr>
              <w:t>1,3,6</w:t>
            </w:r>
          </w:p>
        </w:tc>
      </w:tr>
      <w:tr w:rsidR="00E22331" w14:paraId="375034C4" w14:textId="77777777">
        <w:trPr>
          <w:trHeight w:val="2770"/>
        </w:trPr>
        <w:tc>
          <w:tcPr>
            <w:tcW w:w="398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4ADA6C" w14:textId="6E5C5386" w:rsidR="00E22331" w:rsidRPr="00784A32" w:rsidRDefault="00E22331" w:rsidP="00EF296B">
            <w:pPr>
              <w:pStyle w:val="paragraph"/>
              <w:spacing w:before="0" w:beforeAutospacing="0" w:after="0" w:afterAutospacing="0"/>
              <w:textAlignment w:val="baseline"/>
              <w:rPr>
                <w:rStyle w:val="normaltextrun"/>
                <w:rFonts w:cs="Arial"/>
                <w:color w:val="000000"/>
                <w:sz w:val="22"/>
                <w:szCs w:val="22"/>
                <w:shd w:val="clear" w:color="auto" w:fill="FFFFFF"/>
              </w:rPr>
            </w:pPr>
            <w:r w:rsidRPr="007C7FA3">
              <w:rPr>
                <w:rFonts w:ascii="Arial" w:hAnsi="Arial" w:cs="Arial"/>
                <w:color w:val="000000"/>
                <w:sz w:val="22"/>
                <w:szCs w:val="22"/>
              </w:rPr>
              <w:t>Purchase high-quality Wider Curriculum subscriptions (Curriculum Maestro, Purple Mash, Twinkl, Classroom Secrets, Oxford Reading Buddy) to support teachers with progressive, subject-specific resources, linked to homework opportunities provided.</w:t>
            </w:r>
          </w:p>
          <w:p w14:paraId="59E9D0DA" w14:textId="7F53E872" w:rsidR="00E22331" w:rsidRPr="00D1591E" w:rsidRDefault="00E22331">
            <w:pPr>
              <w:pStyle w:val="TableRow"/>
              <w:rPr>
                <w:rFonts w:cs="Arial"/>
                <w:sz w:val="22"/>
                <w:szCs w:val="22"/>
              </w:rPr>
            </w:pPr>
            <w:r w:rsidRPr="00784A32">
              <w:rPr>
                <w:rStyle w:val="normaltextrun"/>
                <w:rFonts w:cs="Arial"/>
                <w:color w:val="000000"/>
                <w:sz w:val="22"/>
                <w:szCs w:val="22"/>
                <w:shd w:val="clear" w:color="auto" w:fill="FFFFFF"/>
              </w:rPr>
              <w:t xml:space="preserve"> </w:t>
            </w:r>
          </w:p>
        </w:tc>
        <w:tc>
          <w:tcPr>
            <w:tcW w:w="833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E5CDDF" w14:textId="77777777" w:rsidR="00E22331" w:rsidRPr="00784A32" w:rsidRDefault="00E22331" w:rsidP="00F9610A">
            <w:pPr>
              <w:pStyle w:val="TableRowCentered"/>
              <w:ind w:left="0"/>
              <w:jc w:val="left"/>
              <w:rPr>
                <w:rFonts w:cs="Arial"/>
                <w:sz w:val="22"/>
                <w:szCs w:val="22"/>
              </w:rPr>
            </w:pPr>
            <w:r w:rsidRPr="00784A32">
              <w:rPr>
                <w:rFonts w:cs="Arial"/>
                <w:color w:val="0B0C0C"/>
                <w:sz w:val="22"/>
                <w:szCs w:val="22"/>
                <w:shd w:val="clear" w:color="auto" w:fill="FFFFFF"/>
              </w:rPr>
              <w:t>In April 2021, DfE published the revised core criteria for effective systematic synthetic phonics teaching programmes (</w:t>
            </w:r>
            <w:r w:rsidRPr="00784A32">
              <w:rPr>
                <w:rFonts w:cs="Arial"/>
                <w:sz w:val="22"/>
                <w:szCs w:val="22"/>
              </w:rPr>
              <w:t>SSP</w:t>
            </w:r>
            <w:r w:rsidRPr="00784A32">
              <w:rPr>
                <w:rFonts w:cs="Arial"/>
                <w:color w:val="0B0C0C"/>
                <w:sz w:val="22"/>
                <w:szCs w:val="22"/>
                <w:shd w:val="clear" w:color="auto" w:fill="FFFFFF"/>
              </w:rPr>
              <w:t>) Animaphonics listed. </w:t>
            </w:r>
          </w:p>
          <w:p w14:paraId="0F17C0ED" w14:textId="77777777" w:rsidR="00E22331" w:rsidRPr="00246068" w:rsidRDefault="00E22331">
            <w:pPr>
              <w:pStyle w:val="TableRowCentered"/>
              <w:jc w:val="left"/>
              <w:rPr>
                <w:color w:val="000000"/>
                <w:sz w:val="22"/>
                <w:szCs w:val="22"/>
              </w:rPr>
            </w:pPr>
            <w:r w:rsidRPr="00246068">
              <w:rPr>
                <w:color w:val="000000"/>
                <w:sz w:val="22"/>
                <w:szCs w:val="22"/>
              </w:rPr>
              <w:t xml:space="preserve">Homework that is linked to classroom work tends to be more effective. In particular, studies that included feedback on homework had higher impacts on learning (+5months) </w:t>
            </w:r>
            <w:hyperlink r:id="rId16" w:history="1">
              <w:r w:rsidRPr="00246068">
                <w:rPr>
                  <w:rStyle w:val="Hyperlink"/>
                  <w:sz w:val="22"/>
                  <w:szCs w:val="22"/>
                </w:rPr>
                <w:t>https://educationendowmentfoundation.org.uk/education-evidence/teaching-learning-toolkit/homewor</w:t>
              </w:r>
            </w:hyperlink>
          </w:p>
          <w:p w14:paraId="79FE2FEE" w14:textId="1D510091" w:rsidR="00E22331" w:rsidRPr="00784A32" w:rsidRDefault="00E22331">
            <w:pPr>
              <w:pStyle w:val="TableRowCentered"/>
              <w:jc w:val="left"/>
              <w:rPr>
                <w:rFonts w:cs="Arial"/>
                <w:sz w:val="22"/>
                <w:szCs w:val="22"/>
              </w:rPr>
            </w:pPr>
            <w:r w:rsidRPr="00246068">
              <w:rPr>
                <w:rFonts w:cs="Arial"/>
                <w:sz w:val="22"/>
                <w:szCs w:val="22"/>
              </w:rPr>
              <w:t xml:space="preserve">EEF review undertaken in 2012 (Higgins et al.) concluded that positive benefits of technology use for supporting learning have been consistently identified. As well as supporting innovative pedagogies, technologies can make </w:t>
            </w:r>
            <w:r w:rsidRPr="00246068">
              <w:rPr>
                <w:rFonts w:cs="Arial"/>
                <w:i/>
                <w:iCs/>
                <w:sz w:val="22"/>
                <w:szCs w:val="22"/>
              </w:rPr>
              <w:t>teaching and learning more efficient and/or offer supplementary practice</w:t>
            </w:r>
          </w:p>
        </w:tc>
        <w:tc>
          <w:tcPr>
            <w:tcW w:w="2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781BD84" w14:textId="64A77F64" w:rsidR="00E22331" w:rsidRPr="00784A32" w:rsidRDefault="00E22331">
            <w:pPr>
              <w:pStyle w:val="TableRowCentered"/>
              <w:jc w:val="left"/>
              <w:rPr>
                <w:rFonts w:cs="Arial"/>
                <w:sz w:val="22"/>
                <w:szCs w:val="22"/>
              </w:rPr>
            </w:pPr>
            <w:r>
              <w:rPr>
                <w:rFonts w:cs="Arial"/>
                <w:sz w:val="22"/>
                <w:szCs w:val="22"/>
              </w:rPr>
              <w:t>All</w:t>
            </w:r>
          </w:p>
        </w:tc>
      </w:tr>
      <w:tr w:rsidR="00EB7A9F" w14:paraId="72A57AA2" w14:textId="77777777" w:rsidTr="00E22331">
        <w:tc>
          <w:tcPr>
            <w:tcW w:w="3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4A5DF" w14:textId="08010E03" w:rsidR="00EB7A9F" w:rsidRPr="00784A32" w:rsidRDefault="00EB7A9F">
            <w:pPr>
              <w:pStyle w:val="TableRow"/>
              <w:rPr>
                <w:rStyle w:val="normaltextrun"/>
                <w:rFonts w:cs="Arial"/>
                <w:color w:val="000000"/>
                <w:sz w:val="22"/>
                <w:szCs w:val="22"/>
                <w:shd w:val="clear" w:color="auto" w:fill="FFFFFF"/>
              </w:rPr>
            </w:pPr>
            <w:r w:rsidRPr="00784A32">
              <w:rPr>
                <w:rStyle w:val="normaltextrun"/>
                <w:rFonts w:cs="Arial"/>
                <w:color w:val="000000"/>
                <w:sz w:val="22"/>
                <w:szCs w:val="22"/>
                <w:shd w:val="clear" w:color="auto" w:fill="FFFFFF"/>
              </w:rPr>
              <w:t>Provide 3 revision guides for all PP pupils</w:t>
            </w:r>
          </w:p>
        </w:tc>
        <w:tc>
          <w:tcPr>
            <w:tcW w:w="8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467C" w14:textId="5C857FA9" w:rsidR="00EB7A9F" w:rsidRPr="00784A32" w:rsidRDefault="0002273A">
            <w:pPr>
              <w:pStyle w:val="TableRowCentered"/>
              <w:jc w:val="left"/>
              <w:rPr>
                <w:rFonts w:cs="Arial"/>
                <w:sz w:val="22"/>
                <w:szCs w:val="22"/>
              </w:rPr>
            </w:pPr>
            <w:r w:rsidRPr="00227B42">
              <w:rPr>
                <w:rFonts w:cs="Arial"/>
                <w:color w:val="auto"/>
                <w:sz w:val="22"/>
                <w:szCs w:val="22"/>
                <w:shd w:val="clear" w:color="auto" w:fill="FFFFFF"/>
              </w:rPr>
              <w:t xml:space="preserve">The </w:t>
            </w:r>
            <w:r w:rsidRPr="00227B42">
              <w:rPr>
                <w:rFonts w:cs="Arial"/>
                <w:b/>
                <w:bCs/>
                <w:color w:val="auto"/>
                <w:sz w:val="22"/>
                <w:szCs w:val="22"/>
                <w:shd w:val="clear" w:color="auto" w:fill="FFFFFF"/>
              </w:rPr>
              <w:t>EEF’s Julie Kettlewell</w:t>
            </w:r>
            <w:r w:rsidRPr="00227B42">
              <w:rPr>
                <w:rFonts w:cs="Arial"/>
                <w:color w:val="auto"/>
                <w:sz w:val="22"/>
                <w:szCs w:val="22"/>
                <w:shd w:val="clear" w:color="auto" w:fill="FFFFFF"/>
              </w:rPr>
              <w:t xml:space="preserve"> explains how teachers can scaffold pupils’ revision using the seven-step model </w:t>
            </w:r>
            <w:r w:rsidR="00661F81" w:rsidRPr="00227B42">
              <w:rPr>
                <w:rFonts w:cs="Arial"/>
                <w:color w:val="auto"/>
                <w:sz w:val="22"/>
                <w:szCs w:val="22"/>
                <w:shd w:val="clear" w:color="auto" w:fill="FFFFFF"/>
              </w:rPr>
              <w:t>–</w:t>
            </w:r>
            <w:r w:rsidRPr="00227B42">
              <w:rPr>
                <w:rFonts w:cs="Arial"/>
                <w:color w:val="auto"/>
                <w:sz w:val="22"/>
                <w:szCs w:val="22"/>
                <w:shd w:val="clear" w:color="auto" w:fill="FFFFFF"/>
              </w:rPr>
              <w:t xml:space="preserve"> </w:t>
            </w:r>
            <w:r w:rsidR="00661F81" w:rsidRPr="00227B42">
              <w:rPr>
                <w:rFonts w:cs="Arial"/>
                <w:color w:val="auto"/>
                <w:sz w:val="22"/>
                <w:szCs w:val="22"/>
                <w:shd w:val="clear" w:color="auto" w:fill="FFFFFF"/>
              </w:rPr>
              <w:t xml:space="preserve">revision guides support pupils activating prior knowledge. </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8E13A" w14:textId="2D69F8D9" w:rsidR="00EB7A9F" w:rsidRPr="00784A32" w:rsidRDefault="007B0361">
            <w:pPr>
              <w:pStyle w:val="TableRowCentered"/>
              <w:jc w:val="left"/>
              <w:rPr>
                <w:rFonts w:cs="Arial"/>
                <w:sz w:val="22"/>
                <w:szCs w:val="22"/>
              </w:rPr>
            </w:pPr>
            <w:r w:rsidRPr="00784A32">
              <w:rPr>
                <w:rFonts w:cs="Arial"/>
                <w:sz w:val="22"/>
                <w:szCs w:val="22"/>
              </w:rPr>
              <w:t>1,3,4,5</w:t>
            </w:r>
          </w:p>
        </w:tc>
      </w:tr>
    </w:tbl>
    <w:p w14:paraId="2A7D5522" w14:textId="77777777" w:rsidR="00E66558" w:rsidRDefault="00E66558">
      <w:pPr>
        <w:keepNext/>
        <w:spacing w:after="60"/>
        <w:outlineLvl w:val="1"/>
      </w:pPr>
    </w:p>
    <w:p w14:paraId="5A53D9DB" w14:textId="77777777" w:rsidR="008F20FC" w:rsidRDefault="008F20FC">
      <w:pPr>
        <w:keepNext/>
        <w:spacing w:after="60"/>
        <w:outlineLvl w:val="1"/>
      </w:pPr>
    </w:p>
    <w:p w14:paraId="7D58ECA0" w14:textId="77777777" w:rsidR="008F20FC" w:rsidRDefault="008F20FC">
      <w:pPr>
        <w:keepNext/>
        <w:spacing w:after="60"/>
        <w:outlineLvl w:val="1"/>
      </w:pPr>
    </w:p>
    <w:p w14:paraId="1B4C93D9" w14:textId="77777777" w:rsidR="008F20FC" w:rsidRDefault="008F20FC">
      <w:pPr>
        <w:keepNext/>
        <w:spacing w:after="60"/>
        <w:outlineLvl w:val="1"/>
      </w:pPr>
    </w:p>
    <w:p w14:paraId="37557F21" w14:textId="77777777" w:rsidR="008F20FC" w:rsidRDefault="008F20FC">
      <w:pPr>
        <w:keepNext/>
        <w:spacing w:after="60"/>
        <w:outlineLvl w:val="1"/>
      </w:pPr>
    </w:p>
    <w:p w14:paraId="12E69FF0" w14:textId="77777777" w:rsidR="008F20FC" w:rsidRDefault="008F20FC">
      <w:pPr>
        <w:rPr>
          <w:b/>
          <w:bCs/>
          <w:color w:val="104F75"/>
          <w:sz w:val="28"/>
          <w:szCs w:val="28"/>
        </w:rPr>
      </w:pPr>
    </w:p>
    <w:p w14:paraId="2A7D5523" w14:textId="25CBB4DF"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04AA892" w:rsidR="00E66558" w:rsidRDefault="008107F9">
      <w:r w:rsidRPr="008F20FC">
        <w:t>Budgeted cost:</w:t>
      </w:r>
      <w:r w:rsidR="00BE246E" w:rsidRPr="008F20FC">
        <w:t xml:space="preserve"> </w:t>
      </w:r>
      <w:r w:rsidR="00114879" w:rsidRPr="008F20FC">
        <w:t>£</w:t>
      </w:r>
      <w:r w:rsidR="009114D0" w:rsidRPr="008F20FC">
        <w:t>1</w:t>
      </w:r>
      <w:r w:rsidR="00F449FC" w:rsidRPr="008F20FC">
        <w:t>1</w:t>
      </w:r>
      <w:r w:rsidR="00254ABB" w:rsidRPr="008F20FC">
        <w:t>0</w:t>
      </w:r>
      <w:r w:rsidR="009114D0" w:rsidRPr="008F20FC">
        <w:t>,000</w:t>
      </w:r>
      <w:r w:rsidR="008F20FC">
        <w:t xml:space="preserve"> (23/24)</w:t>
      </w:r>
    </w:p>
    <w:tbl>
      <w:tblPr>
        <w:tblW w:w="5000" w:type="pct"/>
        <w:tblCellMar>
          <w:left w:w="10" w:type="dxa"/>
          <w:right w:w="10" w:type="dxa"/>
        </w:tblCellMar>
        <w:tblLook w:val="04A0" w:firstRow="1" w:lastRow="0" w:firstColumn="1" w:lastColumn="0" w:noHBand="0" w:noVBand="1"/>
      </w:tblPr>
      <w:tblGrid>
        <w:gridCol w:w="2874"/>
        <w:gridCol w:w="9723"/>
        <w:gridCol w:w="1963"/>
      </w:tblGrid>
      <w:tr w:rsidR="00E66558" w14:paraId="2A7D5528" w14:textId="77777777" w:rsidTr="003D4981">
        <w:tc>
          <w:tcPr>
            <w:tcW w:w="28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97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rsidTr="003D4981">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6C8EE" w14:textId="77777777" w:rsidR="005C4AA7" w:rsidRDefault="005C4AA7" w:rsidP="005C4AA7">
            <w:pPr>
              <w:pStyle w:val="paragraph"/>
              <w:spacing w:before="0" w:beforeAutospacing="0" w:after="0" w:afterAutospacing="0"/>
              <w:textAlignment w:val="baseline"/>
              <w:rPr>
                <w:rStyle w:val="normaltextrun"/>
                <w:rFonts w:ascii="Arial" w:hAnsi="Arial" w:cs="Arial"/>
                <w:b/>
                <w:bCs/>
                <w:sz w:val="22"/>
                <w:szCs w:val="22"/>
              </w:rPr>
            </w:pPr>
            <w:r w:rsidRPr="001C49C0">
              <w:rPr>
                <w:rStyle w:val="normaltextrun"/>
                <w:rFonts w:ascii="Arial" w:hAnsi="Arial" w:cs="Arial"/>
                <w:b/>
                <w:bCs/>
                <w:sz w:val="22"/>
                <w:szCs w:val="22"/>
              </w:rPr>
              <w:t>2023/202</w:t>
            </w:r>
            <w:r>
              <w:rPr>
                <w:rStyle w:val="normaltextrun"/>
                <w:rFonts w:ascii="Arial" w:hAnsi="Arial" w:cs="Arial"/>
                <w:b/>
                <w:bCs/>
                <w:sz w:val="22"/>
                <w:szCs w:val="22"/>
              </w:rPr>
              <w:t xml:space="preserve">4 </w:t>
            </w:r>
          </w:p>
          <w:p w14:paraId="2A8FB872" w14:textId="1DAA135E" w:rsidR="00737A78" w:rsidRDefault="00F71CF9" w:rsidP="00F71CF9">
            <w:pPr>
              <w:pStyle w:val="paragraph"/>
              <w:spacing w:before="0" w:beforeAutospacing="0" w:after="0" w:afterAutospacing="0"/>
              <w:textAlignment w:val="baseline"/>
              <w:rPr>
                <w:rStyle w:val="normaltextrun"/>
                <w:rFonts w:ascii="Arial" w:hAnsi="Arial" w:cs="Arial"/>
                <w:sz w:val="22"/>
                <w:szCs w:val="22"/>
              </w:rPr>
            </w:pPr>
            <w:r w:rsidRPr="001C49C0">
              <w:rPr>
                <w:rStyle w:val="normaltextrun"/>
                <w:rFonts w:ascii="Arial" w:hAnsi="Arial" w:cs="Arial"/>
                <w:sz w:val="22"/>
                <w:szCs w:val="22"/>
              </w:rPr>
              <w:t xml:space="preserve">TA </w:t>
            </w:r>
            <w:r w:rsidR="001A2261" w:rsidRPr="001C49C0">
              <w:rPr>
                <w:rStyle w:val="normaltextrun"/>
                <w:rFonts w:ascii="Arial" w:hAnsi="Arial" w:cs="Arial"/>
                <w:sz w:val="22"/>
                <w:szCs w:val="22"/>
              </w:rPr>
              <w:t>suppor</w:t>
            </w:r>
            <w:r w:rsidR="00737A78" w:rsidRPr="001C49C0">
              <w:rPr>
                <w:rStyle w:val="normaltextrun"/>
                <w:rFonts w:ascii="Arial" w:hAnsi="Arial" w:cs="Arial"/>
                <w:sz w:val="22"/>
                <w:szCs w:val="22"/>
              </w:rPr>
              <w:t>t in every Year group</w:t>
            </w:r>
            <w:r w:rsidR="0008346A">
              <w:rPr>
                <w:rStyle w:val="normaltextrun"/>
                <w:rFonts w:ascii="Arial" w:hAnsi="Arial" w:cs="Arial"/>
                <w:sz w:val="22"/>
                <w:szCs w:val="22"/>
              </w:rPr>
              <w:t xml:space="preserve"> 1-6</w:t>
            </w:r>
          </w:p>
          <w:p w14:paraId="64BE7106" w14:textId="77777777" w:rsidR="00DB5225" w:rsidRDefault="00DB5225" w:rsidP="00F71CF9">
            <w:pPr>
              <w:pStyle w:val="paragraph"/>
              <w:spacing w:before="0" w:beforeAutospacing="0" w:after="0" w:afterAutospacing="0"/>
              <w:textAlignment w:val="baseline"/>
              <w:rPr>
                <w:rStyle w:val="normaltextrun"/>
                <w:rFonts w:ascii="Arial" w:hAnsi="Arial" w:cs="Arial"/>
                <w:b/>
                <w:bCs/>
                <w:sz w:val="22"/>
                <w:szCs w:val="22"/>
              </w:rPr>
            </w:pPr>
          </w:p>
          <w:p w14:paraId="649FAAA7" w14:textId="3F05F1F3" w:rsidR="00B140ED" w:rsidRDefault="00B140ED" w:rsidP="00F71CF9">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2024/2025 </w:t>
            </w:r>
          </w:p>
          <w:p w14:paraId="2609E235" w14:textId="77777777" w:rsidR="00B6360E" w:rsidRDefault="00B6360E" w:rsidP="00B6360E">
            <w:pPr>
              <w:pStyle w:val="paragraph"/>
              <w:spacing w:before="0" w:beforeAutospacing="0" w:after="0" w:afterAutospacing="0"/>
              <w:textAlignment w:val="baseline"/>
              <w:rPr>
                <w:rStyle w:val="normaltextrun"/>
                <w:rFonts w:ascii="Arial" w:hAnsi="Arial" w:cs="Arial"/>
                <w:sz w:val="22"/>
                <w:szCs w:val="22"/>
              </w:rPr>
            </w:pPr>
            <w:r w:rsidRPr="001C49C0">
              <w:rPr>
                <w:rStyle w:val="normaltextrun"/>
                <w:rFonts w:ascii="Arial" w:hAnsi="Arial" w:cs="Arial"/>
                <w:sz w:val="22"/>
                <w:szCs w:val="22"/>
              </w:rPr>
              <w:t>TA support in every Year group</w:t>
            </w:r>
            <w:r>
              <w:rPr>
                <w:rStyle w:val="normaltextrun"/>
                <w:rFonts w:ascii="Arial" w:hAnsi="Arial" w:cs="Arial"/>
                <w:sz w:val="22"/>
                <w:szCs w:val="22"/>
              </w:rPr>
              <w:t xml:space="preserve"> 1-6</w:t>
            </w:r>
          </w:p>
          <w:p w14:paraId="57ADB0EA" w14:textId="77777777" w:rsidR="00B140ED" w:rsidRDefault="00B140ED" w:rsidP="00F71CF9">
            <w:pPr>
              <w:pStyle w:val="paragraph"/>
              <w:spacing w:before="0" w:beforeAutospacing="0" w:after="0" w:afterAutospacing="0"/>
              <w:textAlignment w:val="baseline"/>
              <w:rPr>
                <w:rStyle w:val="normaltextrun"/>
                <w:rFonts w:ascii="Arial" w:hAnsi="Arial" w:cs="Arial"/>
                <w:b/>
                <w:bCs/>
                <w:sz w:val="22"/>
                <w:szCs w:val="22"/>
              </w:rPr>
            </w:pPr>
          </w:p>
          <w:p w14:paraId="4131F47C" w14:textId="2ABF8753" w:rsidR="00F71CF9" w:rsidRPr="00DB5225" w:rsidRDefault="00B140ED" w:rsidP="00F71CF9">
            <w:pPr>
              <w:pStyle w:val="paragraph"/>
              <w:spacing w:before="0" w:beforeAutospacing="0" w:after="0" w:afterAutospacing="0"/>
              <w:textAlignment w:val="baseline"/>
              <w:rPr>
                <w:rFonts w:ascii="Arial" w:hAnsi="Arial" w:cs="Arial"/>
                <w:b/>
                <w:bCs/>
                <w:sz w:val="22"/>
                <w:szCs w:val="22"/>
              </w:rPr>
            </w:pPr>
            <w:r>
              <w:rPr>
                <w:rStyle w:val="normaltextrun"/>
                <w:rFonts w:ascii="Arial" w:hAnsi="Arial" w:cs="Arial"/>
                <w:b/>
                <w:bCs/>
                <w:sz w:val="22"/>
                <w:szCs w:val="22"/>
              </w:rPr>
              <w:t>2025/2026</w:t>
            </w:r>
          </w:p>
          <w:p w14:paraId="2A7D552D" w14:textId="69837881" w:rsidR="008D3D2D" w:rsidRPr="003853E6" w:rsidRDefault="008D3D2D" w:rsidP="00F44ADB">
            <w:pPr>
              <w:pStyle w:val="paragraph"/>
              <w:spacing w:before="0" w:beforeAutospacing="0" w:after="0" w:afterAutospacing="0"/>
              <w:textAlignment w:val="baseline"/>
              <w:rPr>
                <w:rFonts w:ascii="Arial" w:hAnsi="Arial" w:cs="Arial"/>
                <w:sz w:val="22"/>
                <w:szCs w:val="22"/>
              </w:rPr>
            </w:pPr>
          </w:p>
        </w:tc>
        <w:tc>
          <w:tcPr>
            <w:tcW w:w="9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BB5DD" w14:textId="3304FD35" w:rsidR="00BE6CEC" w:rsidRDefault="00A50816" w:rsidP="002B030A">
            <w:pPr>
              <w:pStyle w:val="TableRowCentered"/>
              <w:ind w:left="0"/>
              <w:jc w:val="left"/>
              <w:rPr>
                <w:color w:val="000000"/>
                <w:sz w:val="22"/>
                <w:szCs w:val="22"/>
              </w:rPr>
            </w:pPr>
            <w:r w:rsidRPr="00A50816">
              <w:rPr>
                <w:color w:val="000000"/>
                <w:sz w:val="22"/>
                <w:szCs w:val="22"/>
              </w:rPr>
              <w:t xml:space="preserve">EEF </w:t>
            </w:r>
            <w:r>
              <w:rPr>
                <w:color w:val="000000"/>
                <w:sz w:val="22"/>
                <w:szCs w:val="22"/>
              </w:rPr>
              <w:t>–</w:t>
            </w:r>
            <w:r w:rsidRPr="00A50816">
              <w:rPr>
                <w:color w:val="000000"/>
                <w:sz w:val="22"/>
                <w:szCs w:val="22"/>
              </w:rPr>
              <w:t xml:space="preserve"> T</w:t>
            </w:r>
            <w:r>
              <w:rPr>
                <w:color w:val="000000"/>
                <w:sz w:val="22"/>
                <w:szCs w:val="22"/>
              </w:rPr>
              <w:t xml:space="preserve">eaching Assistants </w:t>
            </w:r>
            <w:r w:rsidR="005917B6">
              <w:rPr>
                <w:color w:val="000000"/>
                <w:sz w:val="22"/>
                <w:szCs w:val="22"/>
              </w:rPr>
              <w:t>given a</w:t>
            </w:r>
            <w:r w:rsidRPr="00A50816">
              <w:rPr>
                <w:color w:val="000000"/>
                <w:sz w:val="22"/>
                <w:szCs w:val="22"/>
              </w:rPr>
              <w:t xml:space="preserve"> direct instructional role </w:t>
            </w:r>
            <w:r w:rsidR="005917B6">
              <w:rPr>
                <w:color w:val="000000"/>
                <w:sz w:val="22"/>
                <w:szCs w:val="22"/>
              </w:rPr>
              <w:t>can</w:t>
            </w:r>
            <w:r w:rsidRPr="00A50816">
              <w:rPr>
                <w:color w:val="000000"/>
                <w:sz w:val="22"/>
                <w:szCs w:val="22"/>
              </w:rPr>
              <w:t xml:space="preserve"> add value to the work of the teacher</w:t>
            </w:r>
            <w:r w:rsidR="005917B6">
              <w:rPr>
                <w:color w:val="000000"/>
                <w:sz w:val="22"/>
                <w:szCs w:val="22"/>
              </w:rPr>
              <w:t xml:space="preserve">, TA are </w:t>
            </w:r>
            <w:r w:rsidRPr="00A50816">
              <w:rPr>
                <w:color w:val="000000"/>
                <w:sz w:val="22"/>
                <w:szCs w:val="22"/>
              </w:rPr>
              <w:t xml:space="preserve">not </w:t>
            </w:r>
            <w:r w:rsidR="00BE6CEC">
              <w:rPr>
                <w:color w:val="000000"/>
                <w:sz w:val="22"/>
                <w:szCs w:val="22"/>
              </w:rPr>
              <w:t xml:space="preserve">to </w:t>
            </w:r>
            <w:r w:rsidRPr="00A50816">
              <w:rPr>
                <w:color w:val="000000"/>
                <w:sz w:val="22"/>
                <w:szCs w:val="22"/>
              </w:rPr>
              <w:t>replace</w:t>
            </w:r>
            <w:r w:rsidR="0050412A">
              <w:rPr>
                <w:color w:val="000000"/>
                <w:sz w:val="22"/>
                <w:szCs w:val="22"/>
              </w:rPr>
              <w:t>.</w:t>
            </w:r>
          </w:p>
          <w:p w14:paraId="11AC2DBE" w14:textId="01F8BD95" w:rsidR="00E4613C" w:rsidRDefault="00BE6CEC" w:rsidP="002B030A">
            <w:pPr>
              <w:pStyle w:val="TableRowCentered"/>
              <w:ind w:left="0"/>
              <w:jc w:val="left"/>
              <w:rPr>
                <w:color w:val="000000"/>
                <w:sz w:val="22"/>
                <w:szCs w:val="22"/>
              </w:rPr>
            </w:pPr>
            <w:r>
              <w:rPr>
                <w:color w:val="000000"/>
                <w:sz w:val="22"/>
                <w:szCs w:val="22"/>
              </w:rPr>
              <w:t xml:space="preserve">High quality teaching delivered by a teacher </w:t>
            </w:r>
            <w:r w:rsidR="00A50816" w:rsidRPr="00A50816">
              <w:rPr>
                <w:color w:val="000000"/>
                <w:sz w:val="22"/>
                <w:szCs w:val="22"/>
              </w:rPr>
              <w:t>address</w:t>
            </w:r>
            <w:r w:rsidR="00E4613C">
              <w:rPr>
                <w:color w:val="000000"/>
                <w:sz w:val="22"/>
                <w:szCs w:val="22"/>
              </w:rPr>
              <w:t>ing the needs of all learners</w:t>
            </w:r>
            <w:r w:rsidR="00A50816" w:rsidRPr="00A50816">
              <w:rPr>
                <w:color w:val="000000"/>
                <w:sz w:val="22"/>
                <w:szCs w:val="22"/>
              </w:rPr>
              <w:t xml:space="preserve"> first and foremost</w:t>
            </w:r>
            <w:r w:rsidR="00A10B9E">
              <w:rPr>
                <w:color w:val="000000"/>
                <w:sz w:val="22"/>
                <w:szCs w:val="22"/>
              </w:rPr>
              <w:t xml:space="preserve"> – TA to compliment. </w:t>
            </w:r>
          </w:p>
          <w:p w14:paraId="2EF4760A" w14:textId="77777777" w:rsidR="00E4613C" w:rsidRDefault="00E4613C" w:rsidP="002B030A">
            <w:pPr>
              <w:pStyle w:val="TableRowCentered"/>
              <w:ind w:left="0"/>
              <w:jc w:val="left"/>
              <w:rPr>
                <w:color w:val="000000"/>
                <w:sz w:val="22"/>
                <w:szCs w:val="22"/>
              </w:rPr>
            </w:pPr>
            <w:r>
              <w:rPr>
                <w:color w:val="000000"/>
                <w:sz w:val="22"/>
                <w:szCs w:val="22"/>
              </w:rPr>
              <w:t xml:space="preserve">Staff will be placed strategically in team and in year group to best utilise the skills of individual members of staff. </w:t>
            </w:r>
          </w:p>
          <w:p w14:paraId="71D8D466" w14:textId="77777777" w:rsidR="009D77C6" w:rsidRDefault="00E4613C" w:rsidP="002B030A">
            <w:pPr>
              <w:pStyle w:val="TableRowCentered"/>
              <w:ind w:left="0"/>
              <w:jc w:val="left"/>
              <w:rPr>
                <w:color w:val="000000"/>
                <w:sz w:val="22"/>
                <w:szCs w:val="22"/>
              </w:rPr>
            </w:pPr>
            <w:r>
              <w:rPr>
                <w:color w:val="000000"/>
                <w:sz w:val="22"/>
                <w:szCs w:val="22"/>
              </w:rPr>
              <w:t xml:space="preserve">HLTAs and TAs will attend all Staff Meetings weekly and INSET days to ensure they are fully aware and trained in the approaches taken across school to support learning. </w:t>
            </w:r>
          </w:p>
          <w:p w14:paraId="1AD1FD3C" w14:textId="09FB97C2" w:rsidR="002B030A" w:rsidRDefault="009D77C6" w:rsidP="002B030A">
            <w:pPr>
              <w:pStyle w:val="TableRowCentered"/>
              <w:ind w:left="0"/>
              <w:jc w:val="left"/>
              <w:rPr>
                <w:color w:val="000000"/>
                <w:sz w:val="22"/>
                <w:szCs w:val="22"/>
              </w:rPr>
            </w:pPr>
            <w:r>
              <w:rPr>
                <w:color w:val="000000"/>
                <w:sz w:val="22"/>
                <w:szCs w:val="22"/>
              </w:rPr>
              <w:t xml:space="preserve">SLT will </w:t>
            </w:r>
            <w:r w:rsidR="00AF6B47">
              <w:rPr>
                <w:color w:val="000000"/>
                <w:sz w:val="22"/>
                <w:szCs w:val="22"/>
              </w:rPr>
              <w:t>regularly monitor</w:t>
            </w:r>
            <w:r>
              <w:rPr>
                <w:color w:val="000000"/>
                <w:sz w:val="22"/>
                <w:szCs w:val="22"/>
              </w:rPr>
              <w:t xml:space="preserve"> the impact T</w:t>
            </w:r>
            <w:r w:rsidR="00465DA4">
              <w:rPr>
                <w:color w:val="000000"/>
                <w:sz w:val="22"/>
                <w:szCs w:val="22"/>
              </w:rPr>
              <w:t>A</w:t>
            </w:r>
            <w:r>
              <w:rPr>
                <w:color w:val="000000"/>
                <w:sz w:val="22"/>
                <w:szCs w:val="22"/>
              </w:rPr>
              <w:t>s have within classrooms and feedback is given during formal observations to other adults supporting in the classroom.</w:t>
            </w:r>
            <w:r w:rsidR="00B05E4B">
              <w:rPr>
                <w:color w:val="000000"/>
                <w:sz w:val="22"/>
                <w:szCs w:val="22"/>
              </w:rPr>
              <w:t xml:space="preserve"> EEF – school leaders should systematically review roles of both teachers and T</w:t>
            </w:r>
            <w:r w:rsidR="00465DA4">
              <w:rPr>
                <w:color w:val="000000"/>
                <w:sz w:val="22"/>
                <w:szCs w:val="22"/>
              </w:rPr>
              <w:t>A</w:t>
            </w:r>
            <w:r w:rsidR="00B05E4B">
              <w:rPr>
                <w:color w:val="000000"/>
                <w:sz w:val="22"/>
                <w:szCs w:val="22"/>
              </w:rPr>
              <w:t>s and take a wider view</w:t>
            </w:r>
            <w:r w:rsidR="0050412A">
              <w:rPr>
                <w:color w:val="000000"/>
                <w:sz w:val="22"/>
                <w:szCs w:val="22"/>
              </w:rPr>
              <w:t xml:space="preserve"> on how T</w:t>
            </w:r>
            <w:r w:rsidR="006366C8">
              <w:rPr>
                <w:color w:val="000000"/>
                <w:sz w:val="22"/>
                <w:szCs w:val="22"/>
              </w:rPr>
              <w:t>A</w:t>
            </w:r>
            <w:r w:rsidR="0050412A">
              <w:rPr>
                <w:color w:val="000000"/>
                <w:sz w:val="22"/>
                <w:szCs w:val="22"/>
              </w:rPr>
              <w:t xml:space="preserve">s can support learning and improve attainment throughout the school. </w:t>
            </w:r>
            <w:r>
              <w:rPr>
                <w:color w:val="000000"/>
                <w:sz w:val="22"/>
                <w:szCs w:val="22"/>
              </w:rPr>
              <w:t xml:space="preserve"> </w:t>
            </w:r>
          </w:p>
          <w:p w14:paraId="2A7D552E" w14:textId="1457B429" w:rsidR="00E07179" w:rsidRPr="00A50816" w:rsidRDefault="00E07179" w:rsidP="002B030A">
            <w:pPr>
              <w:pStyle w:val="TableRowCentered"/>
              <w:ind w:left="0"/>
              <w:jc w:val="left"/>
              <w:rPr>
                <w:rFonts w:cs="Arial"/>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F299F3D" w:rsidR="00E66558" w:rsidRPr="003853E6" w:rsidRDefault="006A4E61">
            <w:pPr>
              <w:pStyle w:val="TableRowCentered"/>
              <w:jc w:val="left"/>
              <w:rPr>
                <w:rFonts w:cs="Arial"/>
                <w:sz w:val="22"/>
                <w:szCs w:val="22"/>
              </w:rPr>
            </w:pPr>
            <w:r w:rsidRPr="003853E6">
              <w:rPr>
                <w:rFonts w:cs="Arial"/>
                <w:sz w:val="22"/>
                <w:szCs w:val="22"/>
              </w:rPr>
              <w:t>1</w:t>
            </w:r>
            <w:r w:rsidR="00F44ADB">
              <w:rPr>
                <w:rFonts w:cs="Arial"/>
                <w:sz w:val="22"/>
                <w:szCs w:val="22"/>
              </w:rPr>
              <w:t>,3,5</w:t>
            </w:r>
          </w:p>
        </w:tc>
      </w:tr>
      <w:tr w:rsidR="00B140ED" w14:paraId="6724F1B2" w14:textId="77777777" w:rsidTr="003D4981">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EE8B" w14:textId="609E2FF9" w:rsidR="00B140ED" w:rsidRPr="001C49C0" w:rsidRDefault="000D24D9" w:rsidP="00F71CF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2 </w:t>
            </w:r>
            <w:r w:rsidR="00DB5225">
              <w:rPr>
                <w:rStyle w:val="normaltextrun"/>
                <w:rFonts w:ascii="Arial" w:hAnsi="Arial" w:cs="Arial"/>
                <w:sz w:val="22"/>
                <w:szCs w:val="22"/>
              </w:rPr>
              <w:t xml:space="preserve">x </w:t>
            </w:r>
            <w:r>
              <w:rPr>
                <w:rStyle w:val="normaltextrun"/>
                <w:rFonts w:ascii="Arial" w:hAnsi="Arial" w:cs="Arial"/>
                <w:sz w:val="22"/>
                <w:szCs w:val="22"/>
              </w:rPr>
              <w:t>TA to support across school complimenting teaching by providing Fast Response, Pre and Post Learning support</w:t>
            </w:r>
            <w:r w:rsidR="007B4E65">
              <w:rPr>
                <w:rStyle w:val="normaltextrun"/>
                <w:rFonts w:ascii="Arial" w:hAnsi="Arial" w:cs="Arial"/>
                <w:sz w:val="22"/>
                <w:szCs w:val="22"/>
              </w:rPr>
              <w:t xml:space="preserve"> for Maths, Writing and Reading.</w:t>
            </w:r>
            <w:r>
              <w:rPr>
                <w:rStyle w:val="normaltextrun"/>
                <w:rFonts w:ascii="Arial" w:hAnsi="Arial" w:cs="Arial"/>
                <w:sz w:val="22"/>
                <w:szCs w:val="22"/>
              </w:rPr>
              <w:t xml:space="preserve"> </w:t>
            </w:r>
          </w:p>
        </w:tc>
        <w:tc>
          <w:tcPr>
            <w:tcW w:w="9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8EA7" w14:textId="34191A76" w:rsidR="00B140ED" w:rsidRPr="00820CE0" w:rsidRDefault="0050412A" w:rsidP="002B030A">
            <w:pPr>
              <w:pStyle w:val="TableRowCentered"/>
              <w:ind w:left="0"/>
              <w:jc w:val="left"/>
              <w:rPr>
                <w:color w:val="000000"/>
                <w:sz w:val="22"/>
                <w:szCs w:val="22"/>
              </w:rPr>
            </w:pPr>
            <w:r w:rsidRPr="00820CE0">
              <w:rPr>
                <w:color w:val="000000"/>
                <w:sz w:val="22"/>
                <w:szCs w:val="22"/>
              </w:rPr>
              <w:t xml:space="preserve">A structured support </w:t>
            </w:r>
            <w:r w:rsidR="00E53612" w:rsidRPr="00820CE0">
              <w:rPr>
                <w:color w:val="000000"/>
                <w:sz w:val="22"/>
                <w:szCs w:val="22"/>
              </w:rPr>
              <w:t xml:space="preserve">to target pupils who have a misconception in learning – addressed in 1:1 or 1:2 </w:t>
            </w:r>
            <w:r w:rsidR="00A41E91" w:rsidRPr="00820CE0">
              <w:rPr>
                <w:color w:val="000000"/>
                <w:sz w:val="22"/>
                <w:szCs w:val="22"/>
              </w:rPr>
              <w:t>rapid</w:t>
            </w:r>
            <w:r w:rsidR="006366C8">
              <w:rPr>
                <w:color w:val="000000"/>
                <w:sz w:val="22"/>
                <w:szCs w:val="22"/>
              </w:rPr>
              <w:t>ly</w:t>
            </w:r>
            <w:r w:rsidR="00A41E91" w:rsidRPr="00820CE0">
              <w:rPr>
                <w:color w:val="000000"/>
                <w:sz w:val="22"/>
                <w:szCs w:val="22"/>
              </w:rPr>
              <w:t>. Same day verbal feedback and support given</w:t>
            </w:r>
            <w:r w:rsidR="00F005DD" w:rsidRPr="00820CE0">
              <w:rPr>
                <w:color w:val="000000"/>
                <w:sz w:val="22"/>
                <w:szCs w:val="22"/>
              </w:rPr>
              <w:t xml:space="preserve">. </w:t>
            </w:r>
          </w:p>
          <w:p w14:paraId="07B7C245" w14:textId="3E22BF8D" w:rsidR="00F005DD" w:rsidRPr="00820CE0" w:rsidRDefault="00F005DD" w:rsidP="002B030A">
            <w:pPr>
              <w:pStyle w:val="TableRowCentered"/>
              <w:ind w:left="0"/>
              <w:jc w:val="left"/>
              <w:rPr>
                <w:color w:val="000000"/>
                <w:sz w:val="22"/>
                <w:szCs w:val="22"/>
              </w:rPr>
            </w:pPr>
            <w:r w:rsidRPr="00820CE0">
              <w:rPr>
                <w:color w:val="000000"/>
                <w:sz w:val="22"/>
                <w:szCs w:val="22"/>
              </w:rPr>
              <w:t xml:space="preserve">Pre and Post teaching </w:t>
            </w:r>
            <w:r w:rsidR="00FC1C37" w:rsidRPr="00820CE0">
              <w:rPr>
                <w:color w:val="000000"/>
                <w:sz w:val="22"/>
                <w:szCs w:val="22"/>
              </w:rPr>
              <w:t>T</w:t>
            </w:r>
            <w:r w:rsidR="00820CE0" w:rsidRPr="00820CE0">
              <w:rPr>
                <w:color w:val="000000"/>
                <w:sz w:val="22"/>
                <w:szCs w:val="22"/>
              </w:rPr>
              <w:t>As</w:t>
            </w:r>
            <w:r w:rsidR="00FC1C37" w:rsidRPr="00820CE0">
              <w:rPr>
                <w:color w:val="000000"/>
                <w:sz w:val="22"/>
                <w:szCs w:val="22"/>
              </w:rPr>
              <w:t xml:space="preserve"> given direct instructional role to introduce new learning or </w:t>
            </w:r>
            <w:r w:rsidR="000A3D8F" w:rsidRPr="00820CE0">
              <w:rPr>
                <w:color w:val="000000"/>
                <w:sz w:val="22"/>
                <w:szCs w:val="22"/>
              </w:rPr>
              <w:t>refer</w:t>
            </w:r>
            <w:r w:rsidR="00FC1C37" w:rsidRPr="00820CE0">
              <w:rPr>
                <w:color w:val="000000"/>
                <w:sz w:val="22"/>
                <w:szCs w:val="22"/>
              </w:rPr>
              <w:t xml:space="preserve"> to previous learning. </w:t>
            </w:r>
          </w:p>
          <w:p w14:paraId="73E82439" w14:textId="557988B4" w:rsidR="00820CE0" w:rsidRDefault="00820CE0" w:rsidP="002B030A">
            <w:pPr>
              <w:pStyle w:val="TableRowCentered"/>
              <w:ind w:left="0"/>
              <w:jc w:val="left"/>
              <w:rPr>
                <w:rStyle w:val="Hyperlink"/>
                <w:sz w:val="22"/>
                <w:szCs w:val="22"/>
              </w:rPr>
            </w:pPr>
            <w:r w:rsidRPr="00820CE0">
              <w:rPr>
                <w:color w:val="000000"/>
                <w:sz w:val="22"/>
                <w:szCs w:val="22"/>
              </w:rPr>
              <w:t xml:space="preserve">Teaching Assistant intervention (+4months) Access to high quality teaching is the most important lever schools have to improve outcomes for their pupils. It is particularly important to ensure that when pupils are receiving support from a </w:t>
            </w:r>
            <w:r w:rsidR="000D37F4">
              <w:rPr>
                <w:color w:val="000000"/>
                <w:sz w:val="22"/>
                <w:szCs w:val="22"/>
              </w:rPr>
              <w:t>TA</w:t>
            </w:r>
            <w:r w:rsidRPr="00820CE0">
              <w:rPr>
                <w:color w:val="000000"/>
                <w:sz w:val="22"/>
                <w:szCs w:val="22"/>
              </w:rPr>
              <w:t xml:space="preserve">, this supplements teaching but does not reduce the </w:t>
            </w:r>
            <w:r w:rsidR="00DD711B" w:rsidRPr="00820CE0">
              <w:rPr>
                <w:color w:val="000000"/>
                <w:sz w:val="22"/>
                <w:szCs w:val="22"/>
              </w:rPr>
              <w:t>number</w:t>
            </w:r>
            <w:r w:rsidRPr="00820CE0">
              <w:rPr>
                <w:color w:val="000000"/>
                <w:sz w:val="22"/>
                <w:szCs w:val="22"/>
              </w:rPr>
              <w:t xml:space="preserve"> of high-quality interactions they have with their classroom teacher both in and out-of-class. </w:t>
            </w:r>
            <w:hyperlink r:id="rId17" w:history="1">
              <w:r w:rsidRPr="00E75DD7">
                <w:rPr>
                  <w:rStyle w:val="Hyperlink"/>
                  <w:sz w:val="22"/>
                  <w:szCs w:val="22"/>
                </w:rPr>
                <w:t>https://educationendowmentfoundation.org.uk/education-evidence/teaching-learning-toolkit/teaching-assistant-interventions</w:t>
              </w:r>
            </w:hyperlink>
          </w:p>
          <w:p w14:paraId="31FB0704" w14:textId="77777777" w:rsidR="00E07179" w:rsidRDefault="00E07179" w:rsidP="002B030A">
            <w:pPr>
              <w:pStyle w:val="TableRowCentered"/>
              <w:ind w:left="0"/>
              <w:jc w:val="left"/>
              <w:rPr>
                <w:color w:val="000000"/>
                <w:sz w:val="22"/>
                <w:szCs w:val="22"/>
              </w:rPr>
            </w:pPr>
          </w:p>
          <w:p w14:paraId="440B4873" w14:textId="02BBA651" w:rsidR="00820CE0" w:rsidRPr="00A50816" w:rsidRDefault="00820CE0" w:rsidP="002B030A">
            <w:pPr>
              <w:pStyle w:val="TableRowCentered"/>
              <w:ind w:left="0"/>
              <w:jc w:val="left"/>
              <w:rPr>
                <w:color w:val="000000"/>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74A93" w14:textId="12BE2859" w:rsidR="00B140ED" w:rsidRPr="003853E6" w:rsidRDefault="0058078F">
            <w:pPr>
              <w:pStyle w:val="TableRowCentered"/>
              <w:jc w:val="left"/>
              <w:rPr>
                <w:rFonts w:cs="Arial"/>
                <w:sz w:val="22"/>
                <w:szCs w:val="22"/>
              </w:rPr>
            </w:pPr>
            <w:r>
              <w:rPr>
                <w:rFonts w:cs="Arial"/>
                <w:sz w:val="22"/>
                <w:szCs w:val="22"/>
              </w:rPr>
              <w:t>1,2,3</w:t>
            </w:r>
          </w:p>
        </w:tc>
      </w:tr>
      <w:tr w:rsidR="007756BD" w14:paraId="23B99F39" w14:textId="77777777" w:rsidTr="003D4981">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547F2" w14:textId="4BDF67AC" w:rsidR="005D3D3C" w:rsidRPr="003853E6" w:rsidRDefault="005D3D3C" w:rsidP="005D3D3C">
            <w:pPr>
              <w:pStyle w:val="paragraph"/>
              <w:spacing w:before="0" w:beforeAutospacing="0" w:after="0" w:afterAutospacing="0"/>
              <w:textAlignment w:val="baseline"/>
              <w:rPr>
                <w:rFonts w:ascii="Arial" w:hAnsi="Arial" w:cs="Arial"/>
                <w:sz w:val="22"/>
                <w:szCs w:val="22"/>
              </w:rPr>
            </w:pPr>
            <w:r w:rsidRPr="003853E6">
              <w:rPr>
                <w:rStyle w:val="normaltextrun"/>
                <w:rFonts w:ascii="Arial" w:hAnsi="Arial" w:cs="Arial"/>
                <w:sz w:val="22"/>
                <w:szCs w:val="22"/>
              </w:rPr>
              <w:lastRenderedPageBreak/>
              <w:t xml:space="preserve">Wellcomm programme </w:t>
            </w:r>
            <w:r w:rsidR="008902BB" w:rsidRPr="003853E6">
              <w:rPr>
                <w:rStyle w:val="normaltextrun"/>
                <w:rFonts w:ascii="Arial" w:hAnsi="Arial" w:cs="Arial"/>
                <w:sz w:val="22"/>
                <w:szCs w:val="22"/>
              </w:rPr>
              <w:t>small group target N and R</w:t>
            </w:r>
          </w:p>
          <w:p w14:paraId="35FBB2A9" w14:textId="03B3951F" w:rsidR="00EC0363" w:rsidRPr="003853E6" w:rsidRDefault="00EC0363" w:rsidP="00357FAE">
            <w:pPr>
              <w:pStyle w:val="paragraph"/>
              <w:spacing w:before="0" w:beforeAutospacing="0" w:after="0" w:afterAutospacing="0"/>
              <w:textAlignment w:val="baseline"/>
              <w:rPr>
                <w:rFonts w:ascii="Arial" w:hAnsi="Arial" w:cs="Arial"/>
                <w:sz w:val="22"/>
                <w:szCs w:val="22"/>
              </w:rPr>
            </w:pPr>
          </w:p>
        </w:tc>
        <w:tc>
          <w:tcPr>
            <w:tcW w:w="9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53D7" w14:textId="3270788D" w:rsidR="007756BD" w:rsidRDefault="00F330A8" w:rsidP="00BF3854">
            <w:pPr>
              <w:pStyle w:val="TableRowCentered"/>
              <w:jc w:val="left"/>
              <w:rPr>
                <w:rFonts w:cs="Arial"/>
                <w:sz w:val="22"/>
                <w:szCs w:val="22"/>
              </w:rPr>
            </w:pPr>
            <w:r w:rsidRPr="00B061A2">
              <w:rPr>
                <w:rFonts w:cs="Arial"/>
                <w:b/>
                <w:bCs/>
                <w:sz w:val="22"/>
                <w:szCs w:val="22"/>
              </w:rPr>
              <w:t>EEF findings</w:t>
            </w:r>
            <w:r w:rsidRPr="003853E6">
              <w:rPr>
                <w:rFonts w:cs="Arial"/>
                <w:sz w:val="22"/>
                <w:szCs w:val="22"/>
              </w:rPr>
              <w:t xml:space="preserve"> - </w:t>
            </w:r>
            <w:r w:rsidR="00DD711B" w:rsidRPr="003853E6">
              <w:rPr>
                <w:rFonts w:cs="Arial"/>
                <w:sz w:val="22"/>
                <w:szCs w:val="22"/>
              </w:rPr>
              <w:t>small</w:t>
            </w:r>
            <w:r w:rsidRPr="003853E6">
              <w:rPr>
                <w:rFonts w:cs="Arial"/>
                <w:sz w:val="22"/>
                <w:szCs w:val="22"/>
              </w:rPr>
              <w:t xml:space="preserve"> tuition groups relatively low cost, </w:t>
            </w:r>
            <w:r w:rsidR="00357FAE" w:rsidRPr="003853E6">
              <w:rPr>
                <w:rFonts w:cs="Arial"/>
                <w:sz w:val="22"/>
                <w:szCs w:val="22"/>
              </w:rPr>
              <w:t xml:space="preserve">middle to high gain pupils making +4months progress. </w:t>
            </w:r>
          </w:p>
          <w:p w14:paraId="7274D784" w14:textId="7FEEA229" w:rsidR="003D4924" w:rsidRDefault="003D4924" w:rsidP="00BF3854">
            <w:pPr>
              <w:pStyle w:val="TableRowCentered"/>
              <w:jc w:val="left"/>
              <w:rPr>
                <w:color w:val="000000"/>
                <w:sz w:val="22"/>
                <w:szCs w:val="22"/>
              </w:rPr>
            </w:pPr>
            <w:r w:rsidRPr="003D4924">
              <w:rPr>
                <w:color w:val="000000"/>
                <w:sz w:val="22"/>
                <w:szCs w:val="22"/>
              </w:rPr>
              <w:t xml:space="preserve">There is a strong evidence base that suggests oral language interventions, including dialogic activities such as high-quality classroom discussion, are inexpensive to implement with high impacts on reading: Oral language interventions | EEF </w:t>
            </w:r>
            <w:hyperlink r:id="rId18" w:history="1">
              <w:r w:rsidRPr="00E75DD7">
                <w:rPr>
                  <w:rStyle w:val="Hyperlink"/>
                  <w:sz w:val="22"/>
                  <w:szCs w:val="22"/>
                </w:rPr>
                <w:t>www.educationendowmentfoundation.org.uk</w:t>
              </w:r>
            </w:hyperlink>
          </w:p>
          <w:p w14:paraId="1401BBAA" w14:textId="4976ED27" w:rsidR="003D4924" w:rsidRPr="003D4924" w:rsidRDefault="003D4924" w:rsidP="00BF3854">
            <w:pPr>
              <w:pStyle w:val="TableRowCentered"/>
              <w:jc w:val="left"/>
              <w:rPr>
                <w:rFonts w:cs="Arial"/>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91A10" w14:textId="0D4D4FC8" w:rsidR="007756BD" w:rsidRPr="003853E6" w:rsidRDefault="005D3D3C">
            <w:pPr>
              <w:pStyle w:val="TableRowCentered"/>
              <w:jc w:val="left"/>
              <w:rPr>
                <w:rFonts w:cs="Arial"/>
                <w:sz w:val="22"/>
                <w:szCs w:val="22"/>
              </w:rPr>
            </w:pPr>
            <w:r w:rsidRPr="003853E6">
              <w:rPr>
                <w:rFonts w:cs="Arial"/>
                <w:sz w:val="22"/>
                <w:szCs w:val="22"/>
              </w:rPr>
              <w:t>1</w:t>
            </w:r>
          </w:p>
        </w:tc>
      </w:tr>
      <w:tr w:rsidR="00547088" w14:paraId="58042685" w14:textId="77777777" w:rsidTr="003D4981">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227B6" w14:textId="17081D6A" w:rsidR="00911518" w:rsidRPr="003853E6" w:rsidRDefault="00ED2BBC" w:rsidP="005803D6">
            <w:pPr>
              <w:pStyle w:val="paragraph"/>
              <w:spacing w:before="0" w:beforeAutospacing="0" w:after="0" w:afterAutospacing="0"/>
              <w:textAlignment w:val="baseline"/>
              <w:rPr>
                <w:rStyle w:val="normaltextrun"/>
                <w:rFonts w:ascii="Arial" w:hAnsi="Arial" w:cs="Arial"/>
                <w:color w:val="000000"/>
                <w:sz w:val="22"/>
                <w:szCs w:val="22"/>
                <w:highlight w:val="yellow"/>
                <w:shd w:val="clear" w:color="auto" w:fill="FFFFFF"/>
              </w:rPr>
            </w:pPr>
            <w:r w:rsidRPr="0064364C">
              <w:rPr>
                <w:rStyle w:val="normaltextrun"/>
                <w:rFonts w:ascii="Arial" w:hAnsi="Arial" w:cs="Arial"/>
                <w:color w:val="000000"/>
                <w:sz w:val="22"/>
                <w:szCs w:val="22"/>
                <w:shd w:val="clear" w:color="auto" w:fill="FFFFFF"/>
              </w:rPr>
              <w:t>AHT</w:t>
            </w:r>
            <w:r w:rsidR="000517D2" w:rsidRPr="0064364C">
              <w:rPr>
                <w:rStyle w:val="normaltextrun"/>
                <w:rFonts w:ascii="Arial" w:hAnsi="Arial" w:cs="Arial"/>
                <w:color w:val="000000"/>
                <w:sz w:val="22"/>
                <w:szCs w:val="22"/>
                <w:shd w:val="clear" w:color="auto" w:fill="FFFFFF"/>
              </w:rPr>
              <w:t xml:space="preserve">, PL and CT to </w:t>
            </w:r>
            <w:r w:rsidRPr="0064364C">
              <w:rPr>
                <w:rStyle w:val="normaltextrun"/>
                <w:rFonts w:ascii="Arial" w:hAnsi="Arial" w:cs="Arial"/>
                <w:color w:val="000000"/>
                <w:sz w:val="22"/>
                <w:szCs w:val="22"/>
                <w:shd w:val="clear" w:color="auto" w:fill="FFFFFF"/>
              </w:rPr>
              <w:t>provid</w:t>
            </w:r>
            <w:r w:rsidR="000517D2" w:rsidRPr="0064364C">
              <w:rPr>
                <w:rStyle w:val="normaltextrun"/>
                <w:rFonts w:ascii="Arial" w:hAnsi="Arial" w:cs="Arial"/>
                <w:color w:val="000000"/>
                <w:sz w:val="22"/>
                <w:szCs w:val="22"/>
                <w:shd w:val="clear" w:color="auto" w:fill="FFFFFF"/>
              </w:rPr>
              <w:t>e</w:t>
            </w:r>
            <w:r w:rsidRPr="0064364C">
              <w:rPr>
                <w:rStyle w:val="normaltextrun"/>
                <w:rFonts w:ascii="Arial" w:hAnsi="Arial" w:cs="Arial"/>
                <w:color w:val="000000"/>
                <w:sz w:val="22"/>
                <w:szCs w:val="22"/>
                <w:shd w:val="clear" w:color="auto" w:fill="FFFFFF"/>
              </w:rPr>
              <w:t xml:space="preserve"> phonics</w:t>
            </w:r>
            <w:r w:rsidR="000517D2" w:rsidRPr="0064364C">
              <w:rPr>
                <w:rStyle w:val="normaltextrun"/>
                <w:rFonts w:ascii="Arial" w:hAnsi="Arial" w:cs="Arial"/>
                <w:color w:val="000000"/>
                <w:sz w:val="22"/>
                <w:szCs w:val="22"/>
                <w:shd w:val="clear" w:color="auto" w:fill="FFFFFF"/>
              </w:rPr>
              <w:t>, reading, writing and maths</w:t>
            </w:r>
            <w:r w:rsidRPr="0064364C">
              <w:rPr>
                <w:rStyle w:val="normaltextrun"/>
                <w:rFonts w:ascii="Arial" w:hAnsi="Arial" w:cs="Arial"/>
                <w:color w:val="000000"/>
                <w:sz w:val="22"/>
                <w:szCs w:val="22"/>
                <w:shd w:val="clear" w:color="auto" w:fill="FFFFFF"/>
              </w:rPr>
              <w:t xml:space="preserve"> Booster group </w:t>
            </w:r>
            <w:r w:rsidR="000517D2" w:rsidRPr="0064364C">
              <w:rPr>
                <w:rStyle w:val="normaltextrun"/>
                <w:rFonts w:ascii="Arial" w:hAnsi="Arial" w:cs="Arial"/>
                <w:color w:val="000000"/>
                <w:sz w:val="22"/>
                <w:szCs w:val="22"/>
                <w:shd w:val="clear" w:color="auto" w:fill="FFFFFF"/>
              </w:rPr>
              <w:t>to identified PP pupils.</w:t>
            </w:r>
          </w:p>
        </w:tc>
        <w:tc>
          <w:tcPr>
            <w:tcW w:w="9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A5884" w14:textId="78B739C9" w:rsidR="00547088" w:rsidRPr="00024586" w:rsidRDefault="005449F7" w:rsidP="00BF3854">
            <w:pPr>
              <w:pStyle w:val="TableRowCentered"/>
              <w:jc w:val="left"/>
              <w:rPr>
                <w:rFonts w:cs="Arial"/>
                <w:sz w:val="22"/>
                <w:szCs w:val="22"/>
              </w:rPr>
            </w:pPr>
            <w:r w:rsidRPr="00024586">
              <w:rPr>
                <w:rFonts w:cs="Arial"/>
                <w:color w:val="000000"/>
                <w:sz w:val="22"/>
                <w:szCs w:val="22"/>
                <w:shd w:val="clear" w:color="auto" w:fill="FFFFFF"/>
              </w:rPr>
              <w:t xml:space="preserve">The </w:t>
            </w:r>
            <w:r w:rsidRPr="00024586">
              <w:rPr>
                <w:rFonts w:cs="Arial"/>
                <w:b/>
                <w:bCs/>
                <w:color w:val="auto"/>
                <w:sz w:val="22"/>
                <w:szCs w:val="22"/>
                <w:shd w:val="clear" w:color="auto" w:fill="FFFFFF"/>
              </w:rPr>
              <w:t>EEF toolkit</w:t>
            </w:r>
            <w:r w:rsidRPr="00024586">
              <w:rPr>
                <w:rFonts w:cs="Arial"/>
                <w:color w:val="auto"/>
                <w:sz w:val="22"/>
                <w:szCs w:val="22"/>
                <w:shd w:val="clear" w:color="auto" w:fill="FFFFFF"/>
              </w:rPr>
              <w:t xml:space="preserve"> </w:t>
            </w:r>
            <w:r w:rsidRPr="00024586">
              <w:rPr>
                <w:rFonts w:cs="Arial"/>
                <w:color w:val="000000"/>
                <w:sz w:val="22"/>
                <w:szCs w:val="22"/>
                <w:shd w:val="clear" w:color="auto" w:fill="FFFFFF"/>
              </w:rPr>
              <w:t xml:space="preserve">highlights the value of group activities in teaching practice.  The research finds collaborative learning which “involves pupils working together on activities or learning tasks in a group small enough for everyone to participate on a collective task that has been clearly assigned”, and peer tutoring can be associated with gains of up to </w:t>
            </w:r>
            <w:r w:rsidR="006F0B3E" w:rsidRPr="00024586">
              <w:rPr>
                <w:rFonts w:cs="Arial"/>
                <w:color w:val="000000"/>
                <w:sz w:val="22"/>
                <w:szCs w:val="22"/>
                <w:shd w:val="clear" w:color="auto" w:fill="FFFFFF"/>
              </w:rPr>
              <w:t xml:space="preserve">+5 </w:t>
            </w:r>
            <w:r w:rsidRPr="00024586">
              <w:rPr>
                <w:rFonts w:cs="Arial"/>
                <w:color w:val="000000"/>
                <w:sz w:val="22"/>
                <w:szCs w:val="22"/>
                <w:shd w:val="clear" w:color="auto" w:fill="FFFFFF"/>
              </w:rPr>
              <w:t>months if used well</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B345" w14:textId="296D6498" w:rsidR="00547088" w:rsidRPr="003853E6" w:rsidRDefault="00457075">
            <w:pPr>
              <w:pStyle w:val="TableRowCentered"/>
              <w:jc w:val="left"/>
              <w:rPr>
                <w:rFonts w:cs="Arial"/>
                <w:sz w:val="22"/>
                <w:szCs w:val="22"/>
              </w:rPr>
            </w:pPr>
            <w:r w:rsidRPr="003853E6">
              <w:rPr>
                <w:rFonts w:cs="Arial"/>
                <w:sz w:val="22"/>
                <w:szCs w:val="22"/>
              </w:rPr>
              <w:t>1</w:t>
            </w:r>
            <w:r w:rsidR="00624047" w:rsidRPr="003853E6">
              <w:rPr>
                <w:rFonts w:cs="Arial"/>
                <w:sz w:val="22"/>
                <w:szCs w:val="22"/>
              </w:rPr>
              <w:t>,3,4</w:t>
            </w:r>
            <w:r w:rsidRPr="003853E6">
              <w:rPr>
                <w:rFonts w:cs="Arial"/>
                <w:sz w:val="22"/>
                <w:szCs w:val="22"/>
              </w:rPr>
              <w:t>,5</w:t>
            </w:r>
          </w:p>
        </w:tc>
      </w:tr>
      <w:tr w:rsidR="00FB03B1" w14:paraId="0FCDCC98" w14:textId="77777777" w:rsidTr="003D4981">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263F7" w14:textId="4CB6105D" w:rsidR="00864F16" w:rsidRPr="00D1591E" w:rsidRDefault="00864F16" w:rsidP="00D1591E">
            <w:pPr>
              <w:pStyle w:val="paragraph"/>
              <w:spacing w:before="0" w:beforeAutospacing="0" w:after="0" w:afterAutospacing="0"/>
              <w:textAlignment w:val="baseline"/>
              <w:rPr>
                <w:rFonts w:ascii="Arial" w:hAnsi="Arial" w:cs="Arial"/>
                <w:sz w:val="22"/>
                <w:szCs w:val="22"/>
              </w:rPr>
            </w:pPr>
            <w:r w:rsidRPr="00D1591E">
              <w:rPr>
                <w:rStyle w:val="normaltextrun"/>
                <w:rFonts w:ascii="Arial" w:hAnsi="Arial" w:cs="Arial"/>
                <w:sz w:val="22"/>
                <w:szCs w:val="22"/>
              </w:rPr>
              <w:t xml:space="preserve">TA </w:t>
            </w:r>
            <w:r w:rsidR="00D1591E" w:rsidRPr="00D1591E">
              <w:rPr>
                <w:rStyle w:val="normaltextrun"/>
                <w:rFonts w:ascii="Arial" w:hAnsi="Arial" w:cs="Arial"/>
                <w:sz w:val="22"/>
                <w:szCs w:val="22"/>
              </w:rPr>
              <w:t>h</w:t>
            </w:r>
            <w:r w:rsidR="00D1591E" w:rsidRPr="00D1591E">
              <w:rPr>
                <w:rStyle w:val="normaltextrun"/>
                <w:rFonts w:ascii="Arial" w:hAnsi="Arial" w:cs="Arial"/>
                <w:szCs w:val="22"/>
              </w:rPr>
              <w:t>ears all PP children across school for an additional read as least once per week</w:t>
            </w:r>
          </w:p>
          <w:p w14:paraId="5290A48B" w14:textId="77777777" w:rsidR="00FB03B1" w:rsidRPr="00D1591E" w:rsidRDefault="00FB03B1" w:rsidP="00B4437C">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tc>
        <w:tc>
          <w:tcPr>
            <w:tcW w:w="9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F64A0" w14:textId="2B47ED3B" w:rsidR="00FB03B1" w:rsidRPr="00B061A2" w:rsidRDefault="00B061A2" w:rsidP="00237375">
            <w:pPr>
              <w:pStyle w:val="TableRowCentered"/>
              <w:jc w:val="left"/>
              <w:rPr>
                <w:color w:val="000000"/>
                <w:sz w:val="22"/>
                <w:szCs w:val="22"/>
              </w:rPr>
            </w:pPr>
            <w:r w:rsidRPr="00B061A2">
              <w:rPr>
                <w:color w:val="000000"/>
                <w:sz w:val="22"/>
                <w:szCs w:val="22"/>
              </w:rPr>
              <w:t xml:space="preserve">Teaching Assistant intervention (+4months) Access to high quality teaching is the most important lever schools have to improve outcomes for their pupils. It is particularly important to ensure that when pupils are receiving support from a teaching assistant, this supplements teaching but does not reduce the </w:t>
            </w:r>
            <w:r w:rsidR="00DD711B" w:rsidRPr="00B061A2">
              <w:rPr>
                <w:color w:val="000000"/>
                <w:sz w:val="22"/>
                <w:szCs w:val="22"/>
              </w:rPr>
              <w:t>number</w:t>
            </w:r>
            <w:r w:rsidRPr="00B061A2">
              <w:rPr>
                <w:color w:val="000000"/>
                <w:sz w:val="22"/>
                <w:szCs w:val="22"/>
              </w:rPr>
              <w:t xml:space="preserve"> of high-quality interactions they have with their classroom teacher both in and out-of-class. </w:t>
            </w:r>
            <w:hyperlink r:id="rId19" w:history="1">
              <w:r w:rsidRPr="00B061A2">
                <w:rPr>
                  <w:rStyle w:val="Hyperlink"/>
                  <w:sz w:val="22"/>
                  <w:szCs w:val="22"/>
                </w:rPr>
                <w:t>https://educationendowmentfoundation.org.uk/education-evidence/teaching-learning-toolkit/teaching-assistant-interventions</w:t>
              </w:r>
            </w:hyperlink>
          </w:p>
          <w:p w14:paraId="12054A6E" w14:textId="73331CA9" w:rsidR="00B061A2" w:rsidRPr="003853E6" w:rsidRDefault="00B061A2" w:rsidP="00237375">
            <w:pPr>
              <w:pStyle w:val="TableRowCentered"/>
              <w:jc w:val="left"/>
              <w:rPr>
                <w:rFonts w:cs="Arial"/>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520F2" w14:textId="12A81328" w:rsidR="00FB03B1" w:rsidRPr="003853E6" w:rsidRDefault="00D1591E" w:rsidP="00237375">
            <w:pPr>
              <w:pStyle w:val="TableRowCentered"/>
              <w:jc w:val="left"/>
              <w:rPr>
                <w:rFonts w:cs="Arial"/>
                <w:sz w:val="22"/>
                <w:szCs w:val="22"/>
              </w:rPr>
            </w:pPr>
            <w:r>
              <w:rPr>
                <w:rFonts w:cs="Arial"/>
                <w:sz w:val="22"/>
                <w:szCs w:val="22"/>
              </w:rPr>
              <w:t>3</w:t>
            </w:r>
            <w:r>
              <w:t>,5</w:t>
            </w:r>
          </w:p>
        </w:tc>
      </w:tr>
      <w:tr w:rsidR="008F2121" w14:paraId="422ABD03" w14:textId="77777777" w:rsidTr="003D4981">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8EC28" w14:textId="43B4E6B2" w:rsidR="00DD6C8F" w:rsidRDefault="008F2121" w:rsidP="00A827C4">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3853E6">
              <w:rPr>
                <w:rStyle w:val="normaltextrun"/>
                <w:rFonts w:ascii="Arial" w:hAnsi="Arial" w:cs="Arial"/>
                <w:color w:val="000000"/>
                <w:sz w:val="22"/>
                <w:szCs w:val="22"/>
                <w:shd w:val="clear" w:color="auto" w:fill="FFFFFF"/>
              </w:rPr>
              <w:t xml:space="preserve">TA support </w:t>
            </w:r>
            <w:r w:rsidR="00776E1C" w:rsidRPr="003853E6">
              <w:rPr>
                <w:rStyle w:val="normaltextrun"/>
                <w:rFonts w:ascii="Arial" w:hAnsi="Arial" w:cs="Arial"/>
                <w:color w:val="000000"/>
                <w:sz w:val="22"/>
                <w:szCs w:val="22"/>
                <w:shd w:val="clear" w:color="auto" w:fill="FFFFFF"/>
              </w:rPr>
              <w:t>f</w:t>
            </w:r>
            <w:r w:rsidR="00776E1C" w:rsidRPr="003853E6">
              <w:rPr>
                <w:rStyle w:val="normaltextrun"/>
                <w:rFonts w:ascii="Arial" w:hAnsi="Arial" w:cs="Arial"/>
                <w:color w:val="000000"/>
                <w:sz w:val="22"/>
                <w:szCs w:val="22"/>
              </w:rPr>
              <w:t>or identified PP focus pupils in Y3,</w:t>
            </w:r>
            <w:r w:rsidR="00DD711B" w:rsidRPr="003853E6">
              <w:rPr>
                <w:rStyle w:val="normaltextrun"/>
                <w:rFonts w:ascii="Arial" w:hAnsi="Arial" w:cs="Arial"/>
                <w:color w:val="000000"/>
                <w:sz w:val="22"/>
                <w:szCs w:val="22"/>
                <w:shd w:val="clear" w:color="auto" w:fill="FFFFFF"/>
              </w:rPr>
              <w:t>4 and</w:t>
            </w:r>
            <w:r w:rsidR="00506840" w:rsidRPr="003853E6">
              <w:rPr>
                <w:rStyle w:val="normaltextrun"/>
                <w:rFonts w:ascii="Arial" w:hAnsi="Arial" w:cs="Arial"/>
                <w:color w:val="000000"/>
                <w:sz w:val="22"/>
                <w:szCs w:val="22"/>
                <w:shd w:val="clear" w:color="auto" w:fill="FFFFFF"/>
              </w:rPr>
              <w:t xml:space="preserve"> 5</w:t>
            </w:r>
            <w:r w:rsidR="0020057B" w:rsidRPr="003853E6">
              <w:rPr>
                <w:rStyle w:val="normaltextrun"/>
                <w:rFonts w:ascii="Arial" w:hAnsi="Arial" w:cs="Arial"/>
                <w:color w:val="000000"/>
                <w:sz w:val="22"/>
                <w:szCs w:val="22"/>
                <w:shd w:val="clear" w:color="auto" w:fill="FFFFFF"/>
              </w:rPr>
              <w:t xml:space="preserve"> using pre and post teaching methods</w:t>
            </w:r>
            <w:r w:rsidR="00506840" w:rsidRPr="003853E6">
              <w:rPr>
                <w:rStyle w:val="normaltextrun"/>
                <w:rFonts w:ascii="Arial" w:hAnsi="Arial" w:cs="Arial"/>
                <w:color w:val="000000"/>
                <w:sz w:val="22"/>
                <w:szCs w:val="22"/>
                <w:shd w:val="clear" w:color="auto" w:fill="FFFFFF"/>
              </w:rPr>
              <w:t>. Focus on maths and writing.</w:t>
            </w:r>
          </w:p>
          <w:p w14:paraId="0861CDAD" w14:textId="30677627" w:rsidR="00E07179" w:rsidRPr="003853E6" w:rsidRDefault="00E07179" w:rsidP="00A827C4">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tc>
        <w:tc>
          <w:tcPr>
            <w:tcW w:w="9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74EFB" w14:textId="67EB1B08" w:rsidR="00D93469" w:rsidRPr="00D93469" w:rsidRDefault="00D93469" w:rsidP="00237375">
            <w:pPr>
              <w:pStyle w:val="TableRowCentered"/>
              <w:jc w:val="left"/>
              <w:rPr>
                <w:rFonts w:cs="Arial"/>
                <w:color w:val="auto"/>
                <w:sz w:val="22"/>
                <w:szCs w:val="22"/>
                <w:shd w:val="clear" w:color="auto" w:fill="FFFFFF"/>
              </w:rPr>
            </w:pPr>
            <w:r w:rsidRPr="00D93469">
              <w:rPr>
                <w:rFonts w:cs="Arial"/>
                <w:color w:val="auto"/>
                <w:sz w:val="22"/>
                <w:szCs w:val="22"/>
                <w:shd w:val="clear" w:color="auto" w:fill="FFFFFF"/>
              </w:rPr>
              <w:t>S</w:t>
            </w:r>
            <w:r w:rsidRPr="00D93469">
              <w:rPr>
                <w:color w:val="auto"/>
                <w:sz w:val="22"/>
                <w:szCs w:val="22"/>
                <w:shd w:val="clear" w:color="auto" w:fill="FFFFFF"/>
              </w:rPr>
              <w:t>upporting pupils transferring new l</w:t>
            </w:r>
            <w:r w:rsidR="0028292A">
              <w:rPr>
                <w:color w:val="auto"/>
                <w:sz w:val="22"/>
                <w:szCs w:val="22"/>
                <w:shd w:val="clear" w:color="auto" w:fill="FFFFFF"/>
              </w:rPr>
              <w:t>e</w:t>
            </w:r>
            <w:r w:rsidRPr="00D93469">
              <w:rPr>
                <w:color w:val="auto"/>
                <w:sz w:val="22"/>
                <w:szCs w:val="22"/>
                <w:shd w:val="clear" w:color="auto" w:fill="FFFFFF"/>
              </w:rPr>
              <w:t>arning from working memory into long term memory.</w:t>
            </w:r>
          </w:p>
          <w:p w14:paraId="237D5D85" w14:textId="03920F3A" w:rsidR="008F2121" w:rsidRDefault="00335C75" w:rsidP="00237375">
            <w:pPr>
              <w:pStyle w:val="TableRowCentered"/>
              <w:jc w:val="left"/>
              <w:rPr>
                <w:rFonts w:cs="Arial"/>
                <w:color w:val="auto"/>
                <w:sz w:val="22"/>
                <w:szCs w:val="22"/>
                <w:shd w:val="clear" w:color="auto" w:fill="FFFFFF"/>
              </w:rPr>
            </w:pPr>
            <w:hyperlink r:id="rId20" w:history="1">
              <w:r w:rsidR="00D93469" w:rsidRPr="00E75DD7">
                <w:rPr>
                  <w:rStyle w:val="Hyperlink"/>
                  <w:rFonts w:cs="Arial"/>
                  <w:sz w:val="22"/>
                  <w:szCs w:val="22"/>
                  <w:shd w:val="clear" w:color="auto" w:fill="FFFFFF"/>
                </w:rPr>
                <w:t>http://bit.ly/2OvmvKO</w:t>
              </w:r>
            </w:hyperlink>
          </w:p>
          <w:p w14:paraId="2B1C1CC6" w14:textId="1060C2DD" w:rsidR="00C6729E" w:rsidRPr="000943F4" w:rsidRDefault="000943F4" w:rsidP="00237375">
            <w:pPr>
              <w:pStyle w:val="TableRowCentered"/>
              <w:jc w:val="left"/>
              <w:rPr>
                <w:rFonts w:cs="Arial"/>
                <w:sz w:val="22"/>
                <w:szCs w:val="22"/>
              </w:rPr>
            </w:pPr>
            <w:r w:rsidRPr="000943F4">
              <w:rPr>
                <w:color w:val="auto"/>
                <w:sz w:val="22"/>
                <w:szCs w:val="22"/>
                <w:shd w:val="clear" w:color="auto" w:fill="FFFFFF"/>
              </w:rPr>
              <w:t>‘What makes great teaching? Review of the underpinning research. Durham University</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890DF" w14:textId="0C5B26B8" w:rsidR="008F2121" w:rsidRPr="003853E6" w:rsidRDefault="00723247" w:rsidP="00237375">
            <w:pPr>
              <w:pStyle w:val="TableRowCentered"/>
              <w:jc w:val="left"/>
              <w:rPr>
                <w:rFonts w:cs="Arial"/>
                <w:sz w:val="22"/>
                <w:szCs w:val="22"/>
              </w:rPr>
            </w:pPr>
            <w:r w:rsidRPr="003853E6">
              <w:rPr>
                <w:rFonts w:cs="Arial"/>
                <w:sz w:val="22"/>
                <w:szCs w:val="22"/>
              </w:rPr>
              <w:t xml:space="preserve">3, 4, </w:t>
            </w:r>
          </w:p>
        </w:tc>
      </w:tr>
      <w:tr w:rsidR="008F2121" w14:paraId="68E70FB9" w14:textId="77777777" w:rsidTr="003D4981">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D2AA" w14:textId="1B6C6ECD" w:rsidR="009239D9" w:rsidRPr="003853E6" w:rsidRDefault="00E83F55" w:rsidP="00A9540D">
            <w:pPr>
              <w:pStyle w:val="paragraph"/>
              <w:spacing w:before="0" w:beforeAutospacing="0" w:after="0" w:afterAutospacing="0"/>
              <w:textAlignment w:val="baseline"/>
              <w:rPr>
                <w:rStyle w:val="eop"/>
                <w:rFonts w:ascii="Arial" w:hAnsi="Arial" w:cs="Arial"/>
                <w:color w:val="FF0000"/>
                <w:sz w:val="22"/>
                <w:szCs w:val="22"/>
              </w:rPr>
            </w:pPr>
            <w:r w:rsidRPr="003853E6">
              <w:rPr>
                <w:rStyle w:val="normaltextrun"/>
                <w:rFonts w:ascii="Arial" w:hAnsi="Arial" w:cs="Arial"/>
                <w:sz w:val="22"/>
                <w:szCs w:val="22"/>
              </w:rPr>
              <w:t xml:space="preserve">HLTA </w:t>
            </w:r>
            <w:r w:rsidR="00C53A91" w:rsidRPr="003853E6">
              <w:rPr>
                <w:rStyle w:val="normaltextrun"/>
                <w:rFonts w:ascii="Arial" w:hAnsi="Arial" w:cs="Arial"/>
                <w:sz w:val="22"/>
                <w:szCs w:val="22"/>
              </w:rPr>
              <w:t xml:space="preserve">and TA </w:t>
            </w:r>
            <w:r w:rsidRPr="003853E6">
              <w:rPr>
                <w:rStyle w:val="normaltextrun"/>
                <w:rFonts w:ascii="Arial" w:hAnsi="Arial" w:cs="Arial"/>
                <w:sz w:val="22"/>
                <w:szCs w:val="22"/>
              </w:rPr>
              <w:t xml:space="preserve">to provide Fast response </w:t>
            </w:r>
            <w:r w:rsidR="00A9540D" w:rsidRPr="003853E6">
              <w:rPr>
                <w:rStyle w:val="normaltextrun"/>
                <w:rFonts w:ascii="Arial" w:hAnsi="Arial" w:cs="Arial"/>
                <w:sz w:val="22"/>
                <w:szCs w:val="22"/>
              </w:rPr>
              <w:t xml:space="preserve">support </w:t>
            </w:r>
            <w:r w:rsidR="00B31FE0" w:rsidRPr="003853E6">
              <w:rPr>
                <w:rStyle w:val="normaltextrun"/>
                <w:rFonts w:ascii="Arial" w:hAnsi="Arial" w:cs="Arial"/>
                <w:sz w:val="22"/>
                <w:szCs w:val="22"/>
              </w:rPr>
              <w:t>in Maths</w:t>
            </w:r>
            <w:r w:rsidR="00A9540D" w:rsidRPr="003853E6">
              <w:rPr>
                <w:rStyle w:val="normaltextrun"/>
                <w:rFonts w:ascii="Arial" w:hAnsi="Arial" w:cs="Arial"/>
                <w:sz w:val="22"/>
                <w:szCs w:val="22"/>
              </w:rPr>
              <w:t>, Phonics and Writing to identified PP children</w:t>
            </w:r>
            <w:r w:rsidR="00550245" w:rsidRPr="003853E6">
              <w:rPr>
                <w:rStyle w:val="normaltextrun"/>
                <w:rFonts w:ascii="Arial" w:hAnsi="Arial" w:cs="Arial"/>
                <w:sz w:val="22"/>
                <w:szCs w:val="22"/>
              </w:rPr>
              <w:t xml:space="preserve"> </w:t>
            </w:r>
            <w:r w:rsidR="00CB5DE3" w:rsidRPr="003853E6">
              <w:rPr>
                <w:rStyle w:val="normaltextrun"/>
                <w:rFonts w:ascii="Arial" w:hAnsi="Arial" w:cs="Arial"/>
                <w:sz w:val="22"/>
                <w:szCs w:val="22"/>
              </w:rPr>
              <w:t xml:space="preserve">across school </w:t>
            </w:r>
          </w:p>
          <w:p w14:paraId="3761EB2A" w14:textId="77777777" w:rsidR="00523FA9" w:rsidRDefault="00523FA9" w:rsidP="00CB5DE3">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p w14:paraId="60CFE830" w14:textId="77777777" w:rsidR="00E07179" w:rsidRDefault="00E07179" w:rsidP="00CB5DE3">
            <w:pPr>
              <w:pStyle w:val="paragraph"/>
              <w:spacing w:before="0" w:beforeAutospacing="0" w:after="0" w:afterAutospacing="0"/>
              <w:textAlignment w:val="baseline"/>
              <w:rPr>
                <w:rStyle w:val="normaltextrun"/>
                <w:rFonts w:cs="Arial"/>
                <w:color w:val="000000"/>
                <w:sz w:val="22"/>
                <w:szCs w:val="22"/>
                <w:shd w:val="clear" w:color="auto" w:fill="FFFFFF"/>
              </w:rPr>
            </w:pPr>
          </w:p>
          <w:p w14:paraId="06F38089" w14:textId="77777777" w:rsidR="00E07179" w:rsidRDefault="00E07179" w:rsidP="00CB5DE3">
            <w:pPr>
              <w:pStyle w:val="paragraph"/>
              <w:spacing w:before="0" w:beforeAutospacing="0" w:after="0" w:afterAutospacing="0"/>
              <w:textAlignment w:val="baseline"/>
              <w:rPr>
                <w:rStyle w:val="normaltextrun"/>
                <w:rFonts w:cs="Arial"/>
                <w:color w:val="000000"/>
                <w:sz w:val="22"/>
                <w:szCs w:val="22"/>
                <w:shd w:val="clear" w:color="auto" w:fill="FFFFFF"/>
              </w:rPr>
            </w:pPr>
          </w:p>
          <w:p w14:paraId="1E5DFFC9" w14:textId="77777777" w:rsidR="00E07179" w:rsidRDefault="00E07179" w:rsidP="00CB5DE3">
            <w:pPr>
              <w:pStyle w:val="paragraph"/>
              <w:spacing w:before="0" w:beforeAutospacing="0" w:after="0" w:afterAutospacing="0"/>
              <w:textAlignment w:val="baseline"/>
              <w:rPr>
                <w:rStyle w:val="normaltextrun"/>
                <w:rFonts w:cs="Arial"/>
                <w:color w:val="000000"/>
                <w:sz w:val="22"/>
                <w:szCs w:val="22"/>
                <w:shd w:val="clear" w:color="auto" w:fill="FFFFFF"/>
              </w:rPr>
            </w:pPr>
          </w:p>
          <w:p w14:paraId="5C618878" w14:textId="4A5503F6" w:rsidR="00E07179" w:rsidRPr="003853E6" w:rsidRDefault="00E07179" w:rsidP="00CB5DE3">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tc>
        <w:tc>
          <w:tcPr>
            <w:tcW w:w="9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D96CC" w14:textId="77777777" w:rsidR="008F2121" w:rsidRDefault="003D2792" w:rsidP="00237375">
            <w:pPr>
              <w:pStyle w:val="TableRowCentered"/>
              <w:jc w:val="left"/>
              <w:rPr>
                <w:rFonts w:cs="Arial"/>
                <w:sz w:val="22"/>
                <w:szCs w:val="22"/>
              </w:rPr>
            </w:pPr>
            <w:r w:rsidRPr="003853E6">
              <w:rPr>
                <w:rFonts w:cs="Arial"/>
                <w:sz w:val="22"/>
                <w:szCs w:val="22"/>
              </w:rPr>
              <w:t xml:space="preserve">In school evidence has shown historically that pupil’s respond to same day feedback and support to correct misconceptions. </w:t>
            </w:r>
          </w:p>
          <w:p w14:paraId="24BD5650" w14:textId="02D20D62" w:rsidR="00020C29" w:rsidRPr="00020C29" w:rsidRDefault="00020C29" w:rsidP="00237375">
            <w:pPr>
              <w:pStyle w:val="TableRowCentered"/>
              <w:jc w:val="left"/>
              <w:rPr>
                <w:rFonts w:cs="Arial"/>
                <w:sz w:val="22"/>
                <w:szCs w:val="22"/>
              </w:rPr>
            </w:pPr>
            <w:r w:rsidRPr="00020C29">
              <w:rPr>
                <w:rFonts w:cs="Arial"/>
                <w:color w:val="000000"/>
                <w:sz w:val="22"/>
                <w:szCs w:val="22"/>
                <w:shd w:val="clear" w:color="auto" w:fill="FFFFFF"/>
              </w:rPr>
              <w:t xml:space="preserve">Evidence from </w:t>
            </w:r>
            <w:r w:rsidRPr="00020C29">
              <w:rPr>
                <w:rFonts w:cs="Arial"/>
                <w:b/>
                <w:bCs/>
                <w:color w:val="000000"/>
                <w:sz w:val="22"/>
                <w:szCs w:val="22"/>
                <w:shd w:val="clear" w:color="auto" w:fill="FFFFFF"/>
              </w:rPr>
              <w:t>Best Practise network</w:t>
            </w:r>
            <w:r w:rsidRPr="00020C29">
              <w:rPr>
                <w:rFonts w:cs="Arial"/>
                <w:color w:val="000000"/>
                <w:sz w:val="22"/>
                <w:szCs w:val="22"/>
                <w:shd w:val="clear" w:color="auto" w:fill="FFFFFF"/>
              </w:rPr>
              <w:t xml:space="preserve"> - After just 20 minutes 42% of new information is forgotten. Retrieval practice is required to develop schema and support consolidation</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4F210" w14:textId="5905DBF1" w:rsidR="008F2121" w:rsidRPr="003853E6" w:rsidRDefault="00550245" w:rsidP="00237375">
            <w:pPr>
              <w:pStyle w:val="TableRowCentered"/>
              <w:jc w:val="left"/>
              <w:rPr>
                <w:rFonts w:cs="Arial"/>
                <w:sz w:val="22"/>
                <w:szCs w:val="22"/>
              </w:rPr>
            </w:pPr>
            <w:r w:rsidRPr="003853E6">
              <w:rPr>
                <w:rFonts w:cs="Arial"/>
                <w:sz w:val="22"/>
                <w:szCs w:val="22"/>
              </w:rPr>
              <w:t>1,3,4,</w:t>
            </w:r>
          </w:p>
        </w:tc>
      </w:tr>
      <w:tr w:rsidR="003D4981" w14:paraId="7C8DD983" w14:textId="77777777" w:rsidTr="003D4981">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E1BDA" w14:textId="2B45AC69" w:rsidR="003D4981" w:rsidRPr="003853E6" w:rsidRDefault="003D4981" w:rsidP="00AC0BBF">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lastRenderedPageBreak/>
              <w:t>2 Learning Mentors</w:t>
            </w:r>
            <w:r w:rsidRPr="00997001">
              <w:rPr>
                <w:rStyle w:val="normaltextrun"/>
                <w:rFonts w:ascii="Arial" w:hAnsi="Arial" w:cs="Arial"/>
                <w:sz w:val="22"/>
                <w:szCs w:val="22"/>
              </w:rPr>
              <w:t xml:space="preserve"> work across school as Behaviour Leads supporting pastoral and behaviour. </w:t>
            </w:r>
          </w:p>
        </w:tc>
        <w:tc>
          <w:tcPr>
            <w:tcW w:w="972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9BCA5EC" w14:textId="40423017" w:rsidR="003D4981" w:rsidRPr="006E6953" w:rsidRDefault="003D4981" w:rsidP="00AC0BBF">
            <w:pPr>
              <w:pStyle w:val="TableRowCentered"/>
              <w:jc w:val="left"/>
              <w:rPr>
                <w:rFonts w:cs="Arial"/>
                <w:sz w:val="22"/>
                <w:szCs w:val="22"/>
              </w:rPr>
            </w:pPr>
            <w:r w:rsidRPr="006E6953">
              <w:rPr>
                <w:rFonts w:cs="Arial"/>
                <w:sz w:val="22"/>
                <w:szCs w:val="22"/>
              </w:rPr>
              <w:t xml:space="preserve">Learning Mentors support PP pupils and their family with social, emotional needs </w:t>
            </w:r>
            <w:r w:rsidR="00AB4225" w:rsidRPr="006E6953">
              <w:rPr>
                <w:rFonts w:cs="Arial"/>
                <w:sz w:val="22"/>
                <w:szCs w:val="22"/>
              </w:rPr>
              <w:t>and</w:t>
            </w:r>
            <w:r w:rsidRPr="006E6953">
              <w:rPr>
                <w:rFonts w:cs="Arial"/>
                <w:sz w:val="22"/>
                <w:szCs w:val="22"/>
              </w:rPr>
              <w:t xml:space="preserve"> Early Help.</w:t>
            </w:r>
            <w:r w:rsidR="00397BB0" w:rsidRPr="006E6953">
              <w:rPr>
                <w:rFonts w:cs="Arial"/>
                <w:sz w:val="22"/>
                <w:szCs w:val="22"/>
              </w:rPr>
              <w:t xml:space="preserve"> </w:t>
            </w:r>
            <w:r w:rsidR="007B1103">
              <w:rPr>
                <w:rFonts w:cs="Arial"/>
                <w:sz w:val="22"/>
                <w:szCs w:val="22"/>
              </w:rPr>
              <w:t>Researches</w:t>
            </w:r>
            <w:r w:rsidR="006E6953" w:rsidRPr="006E6953">
              <w:rPr>
                <w:rFonts w:cs="Arial"/>
                <w:color w:val="37474F"/>
                <w:sz w:val="22"/>
                <w:szCs w:val="22"/>
                <w:shd w:val="clear" w:color="auto" w:fill="FFFFFF"/>
              </w:rPr>
              <w:t xml:space="preserve"> stresses this is especially important for children from disadvantaged backgrounds and other vulnerable groups, who, on average, have weaker SEL skills at all ages than their better-off classmates</w:t>
            </w:r>
            <w:hyperlink r:id="rId21" w:history="1">
              <w:r w:rsidR="00397BB0" w:rsidRPr="006E6953">
                <w:rPr>
                  <w:rStyle w:val="Hyperlink"/>
                  <w:rFonts w:cs="Arial"/>
                  <w:sz w:val="22"/>
                  <w:szCs w:val="22"/>
                </w:rPr>
                <w:t>https://educationendowmentfoundation.org.uk/education-evidence/guidance-reports/primary-sel</w:t>
              </w:r>
            </w:hyperlink>
          </w:p>
          <w:p w14:paraId="192D2403" w14:textId="77777777" w:rsidR="00397BB0" w:rsidRPr="003853E6" w:rsidRDefault="00397BB0" w:rsidP="00AC0BBF">
            <w:pPr>
              <w:pStyle w:val="TableRowCentered"/>
              <w:jc w:val="left"/>
              <w:rPr>
                <w:rFonts w:cs="Arial"/>
                <w:sz w:val="22"/>
                <w:szCs w:val="22"/>
              </w:rPr>
            </w:pPr>
          </w:p>
          <w:p w14:paraId="45360578" w14:textId="77777777" w:rsidR="003D4981" w:rsidRDefault="003D4981" w:rsidP="00156D11">
            <w:pPr>
              <w:pStyle w:val="TableRowCentered"/>
              <w:jc w:val="left"/>
              <w:rPr>
                <w:color w:val="000000"/>
                <w:sz w:val="22"/>
                <w:szCs w:val="22"/>
              </w:rPr>
            </w:pPr>
            <w:r w:rsidRPr="00156D11">
              <w:rPr>
                <w:color w:val="000000"/>
                <w:sz w:val="22"/>
                <w:szCs w:val="22"/>
              </w:rPr>
              <w:t xml:space="preserve">Evidence suggests that children from disadvantaged backgrounds have, on average, weaker Social and Emotional Learning skills at all ages than their more affluent peers. EEF Toolkit shows that Targeted Interventions can be up to 6 months progress Social and emotional learning | EEF </w:t>
            </w:r>
            <w:hyperlink r:id="rId22" w:history="1">
              <w:r w:rsidRPr="00E75DD7">
                <w:rPr>
                  <w:rStyle w:val="Hyperlink"/>
                  <w:sz w:val="22"/>
                  <w:szCs w:val="22"/>
                </w:rPr>
                <w:t>www.educationendowmentfoundation.org.uk</w:t>
              </w:r>
            </w:hyperlink>
          </w:p>
          <w:p w14:paraId="2D0F71B5" w14:textId="1950B974" w:rsidR="003D4981" w:rsidRPr="003853E6" w:rsidRDefault="003D4981" w:rsidP="00AC0BBF">
            <w:pPr>
              <w:pStyle w:val="TableRowCentered"/>
              <w:jc w:val="left"/>
              <w:rPr>
                <w:rFonts w:cs="Arial"/>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9FBCE" w14:textId="66C91C1A" w:rsidR="003D4981" w:rsidRPr="003853E6" w:rsidRDefault="003D4981" w:rsidP="00AC0BBF">
            <w:pPr>
              <w:pStyle w:val="TableRowCentered"/>
              <w:jc w:val="left"/>
              <w:rPr>
                <w:rFonts w:cs="Arial"/>
                <w:sz w:val="22"/>
                <w:szCs w:val="22"/>
              </w:rPr>
            </w:pPr>
            <w:r>
              <w:rPr>
                <w:sz w:val="22"/>
              </w:rPr>
              <w:t>2</w:t>
            </w:r>
            <w:r>
              <w:t>.3.5</w:t>
            </w:r>
          </w:p>
        </w:tc>
      </w:tr>
      <w:tr w:rsidR="003D4981" w14:paraId="5A0F667B" w14:textId="77777777" w:rsidTr="003D4981">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2037" w14:textId="32644881" w:rsidR="003D4981" w:rsidRPr="00997001" w:rsidRDefault="003D4981" w:rsidP="00AC0BBF">
            <w:pPr>
              <w:pStyle w:val="paragraph"/>
              <w:spacing w:before="0" w:beforeAutospacing="0" w:after="0" w:afterAutospacing="0"/>
              <w:textAlignment w:val="baseline"/>
              <w:rPr>
                <w:rStyle w:val="normaltextrun"/>
                <w:rFonts w:ascii="Arial" w:hAnsi="Arial" w:cs="Arial"/>
                <w:sz w:val="22"/>
                <w:szCs w:val="22"/>
              </w:rPr>
            </w:pPr>
            <w:r w:rsidRPr="00997001">
              <w:rPr>
                <w:rStyle w:val="normaltextrun"/>
                <w:rFonts w:ascii="Arial" w:hAnsi="Arial" w:cs="Arial"/>
                <w:sz w:val="22"/>
                <w:szCs w:val="22"/>
              </w:rPr>
              <w:t xml:space="preserve">TA to </w:t>
            </w:r>
            <w:r>
              <w:rPr>
                <w:rStyle w:val="normaltextrun"/>
                <w:rFonts w:ascii="Arial" w:hAnsi="Arial" w:cs="Arial"/>
                <w:sz w:val="22"/>
                <w:szCs w:val="22"/>
              </w:rPr>
              <w:t xml:space="preserve">work across EY to </w:t>
            </w:r>
            <w:r w:rsidRPr="00997001">
              <w:rPr>
                <w:rStyle w:val="normaltextrun"/>
                <w:rFonts w:ascii="Arial" w:hAnsi="Arial" w:cs="Arial"/>
                <w:sz w:val="22"/>
                <w:szCs w:val="22"/>
              </w:rPr>
              <w:t xml:space="preserve">provide PSED based activities </w:t>
            </w:r>
            <w:r>
              <w:rPr>
                <w:rStyle w:val="normaltextrun"/>
                <w:rFonts w:ascii="Arial" w:hAnsi="Arial" w:cs="Arial"/>
                <w:sz w:val="22"/>
                <w:szCs w:val="22"/>
              </w:rPr>
              <w:t xml:space="preserve">for identified pupils to support regulation of emotions. </w:t>
            </w:r>
          </w:p>
        </w:tc>
        <w:tc>
          <w:tcPr>
            <w:tcW w:w="972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6CDDA" w14:textId="3C717C31" w:rsidR="003D4981" w:rsidRDefault="003D4981" w:rsidP="00AC0BBF">
            <w:pPr>
              <w:pStyle w:val="TableRowCentered"/>
              <w:jc w:val="left"/>
              <w:rPr>
                <w:sz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3DF04" w14:textId="6AE5D5CA" w:rsidR="003D4981" w:rsidRDefault="003D4981" w:rsidP="00AC0BBF">
            <w:pPr>
              <w:pStyle w:val="TableRowCentered"/>
              <w:jc w:val="left"/>
              <w:rPr>
                <w:sz w:val="22"/>
              </w:rPr>
            </w:pPr>
            <w:r>
              <w:rPr>
                <w:sz w:val="22"/>
              </w:rPr>
              <w:t>1,6</w:t>
            </w:r>
          </w:p>
        </w:tc>
      </w:tr>
      <w:tr w:rsidR="00944DC8" w14:paraId="40B8110A" w14:textId="77777777" w:rsidTr="003D4981">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F2F8E" w14:textId="685DE6DD" w:rsidR="00E07179" w:rsidRPr="00E07179" w:rsidRDefault="00944DC8" w:rsidP="00032C19">
            <w:pPr>
              <w:pStyle w:val="NormalWeb"/>
              <w:rPr>
                <w:rStyle w:val="normaltextrun"/>
                <w:rFonts w:ascii="Arial" w:hAnsi="Arial" w:cs="Arial"/>
                <w:color w:val="000000"/>
                <w:sz w:val="22"/>
                <w:szCs w:val="22"/>
              </w:rPr>
            </w:pPr>
            <w:r w:rsidRPr="00944DC8">
              <w:rPr>
                <w:rFonts w:ascii="Arial" w:hAnsi="Arial" w:cs="Arial"/>
                <w:color w:val="000000"/>
                <w:sz w:val="22"/>
                <w:szCs w:val="22"/>
              </w:rPr>
              <w:t>Leaders to be released to</w:t>
            </w:r>
            <w:r>
              <w:rPr>
                <w:rFonts w:ascii="Arial" w:hAnsi="Arial" w:cs="Arial"/>
                <w:color w:val="000000"/>
                <w:sz w:val="22"/>
                <w:szCs w:val="22"/>
              </w:rPr>
              <w:t xml:space="preserve"> </w:t>
            </w:r>
            <w:r w:rsidRPr="00944DC8">
              <w:rPr>
                <w:rFonts w:ascii="Arial" w:hAnsi="Arial" w:cs="Arial"/>
                <w:color w:val="000000"/>
                <w:sz w:val="22"/>
                <w:szCs w:val="22"/>
              </w:rPr>
              <w:t>plan and monitor their</w:t>
            </w:r>
            <w:r>
              <w:rPr>
                <w:rFonts w:ascii="Arial" w:hAnsi="Arial" w:cs="Arial"/>
                <w:color w:val="000000"/>
                <w:sz w:val="22"/>
                <w:szCs w:val="22"/>
              </w:rPr>
              <w:t xml:space="preserve"> </w:t>
            </w:r>
            <w:r w:rsidRPr="00944DC8">
              <w:rPr>
                <w:rFonts w:ascii="Arial" w:hAnsi="Arial" w:cs="Arial"/>
                <w:color w:val="000000"/>
                <w:sz w:val="22"/>
                <w:szCs w:val="22"/>
              </w:rPr>
              <w:t>curriculum subjects,</w:t>
            </w:r>
            <w:r>
              <w:rPr>
                <w:rFonts w:ascii="Arial" w:hAnsi="Arial" w:cs="Arial"/>
                <w:color w:val="000000"/>
                <w:sz w:val="22"/>
                <w:szCs w:val="22"/>
              </w:rPr>
              <w:t xml:space="preserve"> </w:t>
            </w:r>
            <w:r w:rsidRPr="00944DC8">
              <w:rPr>
                <w:rFonts w:ascii="Arial" w:hAnsi="Arial" w:cs="Arial"/>
                <w:color w:val="000000"/>
                <w:sz w:val="22"/>
                <w:szCs w:val="22"/>
              </w:rPr>
              <w:t>ensuring children</w:t>
            </w:r>
            <w:r>
              <w:rPr>
                <w:rFonts w:ascii="Arial" w:hAnsi="Arial" w:cs="Arial"/>
                <w:color w:val="000000"/>
                <w:sz w:val="22"/>
                <w:szCs w:val="22"/>
              </w:rPr>
              <w:t xml:space="preserve"> </w:t>
            </w:r>
            <w:r w:rsidRPr="00944DC8">
              <w:rPr>
                <w:rFonts w:ascii="Arial" w:hAnsi="Arial" w:cs="Arial"/>
                <w:color w:val="000000"/>
                <w:sz w:val="22"/>
                <w:szCs w:val="22"/>
              </w:rPr>
              <w:t>identified as Pupil</w:t>
            </w:r>
            <w:r w:rsidR="00032C19">
              <w:rPr>
                <w:rFonts w:ascii="Arial" w:hAnsi="Arial" w:cs="Arial"/>
                <w:color w:val="000000"/>
                <w:sz w:val="22"/>
                <w:szCs w:val="22"/>
              </w:rPr>
              <w:t xml:space="preserve"> </w:t>
            </w:r>
            <w:r w:rsidRPr="00944DC8">
              <w:rPr>
                <w:rFonts w:ascii="Arial" w:hAnsi="Arial" w:cs="Arial"/>
                <w:color w:val="000000"/>
                <w:sz w:val="22"/>
                <w:szCs w:val="22"/>
              </w:rPr>
              <w:t>Premium form a reflective</w:t>
            </w:r>
            <w:r w:rsidR="00032C19">
              <w:rPr>
                <w:rFonts w:ascii="Arial" w:hAnsi="Arial" w:cs="Arial"/>
                <w:color w:val="000000"/>
                <w:sz w:val="22"/>
                <w:szCs w:val="22"/>
              </w:rPr>
              <w:t xml:space="preserve"> </w:t>
            </w:r>
            <w:r w:rsidRPr="00944DC8">
              <w:rPr>
                <w:rFonts w:ascii="Arial" w:hAnsi="Arial" w:cs="Arial"/>
                <w:color w:val="000000"/>
                <w:sz w:val="22"/>
                <w:szCs w:val="22"/>
              </w:rPr>
              <w:t>percentage of children</w:t>
            </w:r>
            <w:r w:rsidR="00032C19">
              <w:rPr>
                <w:rFonts w:ascii="Arial" w:hAnsi="Arial" w:cs="Arial"/>
                <w:color w:val="000000"/>
                <w:sz w:val="22"/>
                <w:szCs w:val="22"/>
              </w:rPr>
              <w:t xml:space="preserve"> </w:t>
            </w:r>
            <w:r w:rsidRPr="00944DC8">
              <w:rPr>
                <w:rFonts w:ascii="Arial" w:hAnsi="Arial" w:cs="Arial"/>
                <w:color w:val="000000"/>
                <w:sz w:val="22"/>
                <w:szCs w:val="22"/>
              </w:rPr>
              <w:t>taking part in discussions.</w:t>
            </w:r>
            <w:r w:rsidR="00032C19">
              <w:rPr>
                <w:rFonts w:ascii="Arial" w:hAnsi="Arial" w:cs="Arial"/>
                <w:color w:val="000000"/>
                <w:sz w:val="22"/>
                <w:szCs w:val="22"/>
              </w:rPr>
              <w:t xml:space="preserve"> </w:t>
            </w:r>
            <w:r w:rsidRPr="00944DC8">
              <w:rPr>
                <w:rFonts w:ascii="Arial" w:hAnsi="Arial" w:cs="Arial"/>
                <w:color w:val="000000"/>
                <w:sz w:val="22"/>
                <w:szCs w:val="22"/>
              </w:rPr>
              <w:t>Monitoring to inform</w:t>
            </w:r>
            <w:r w:rsidR="00032C19">
              <w:rPr>
                <w:rFonts w:ascii="Arial" w:hAnsi="Arial" w:cs="Arial"/>
                <w:color w:val="000000"/>
                <w:sz w:val="22"/>
                <w:szCs w:val="22"/>
              </w:rPr>
              <w:t xml:space="preserve"> </w:t>
            </w:r>
            <w:r w:rsidRPr="00944DC8">
              <w:rPr>
                <w:rFonts w:ascii="Arial" w:hAnsi="Arial" w:cs="Arial"/>
                <w:color w:val="000000"/>
                <w:sz w:val="22"/>
                <w:szCs w:val="22"/>
              </w:rPr>
              <w:t>planning next steps by</w:t>
            </w:r>
            <w:r w:rsidR="00032C19">
              <w:rPr>
                <w:rFonts w:ascii="Arial" w:hAnsi="Arial" w:cs="Arial"/>
                <w:color w:val="000000"/>
                <w:sz w:val="22"/>
                <w:szCs w:val="22"/>
              </w:rPr>
              <w:t xml:space="preserve"> </w:t>
            </w:r>
            <w:r w:rsidRPr="00944DC8">
              <w:rPr>
                <w:rFonts w:ascii="Arial" w:hAnsi="Arial" w:cs="Arial"/>
                <w:color w:val="000000"/>
                <w:sz w:val="22"/>
                <w:szCs w:val="22"/>
              </w:rPr>
              <w:t>Leaders</w:t>
            </w:r>
          </w:p>
          <w:p w14:paraId="18E22A6C" w14:textId="77777777" w:rsidR="00E07179" w:rsidRDefault="00E07179" w:rsidP="00032C19">
            <w:pPr>
              <w:pStyle w:val="NormalWeb"/>
              <w:rPr>
                <w:rStyle w:val="normaltextrun"/>
                <w:rFonts w:cs="Arial"/>
                <w:color w:val="000000"/>
                <w:sz w:val="22"/>
                <w:szCs w:val="22"/>
              </w:rPr>
            </w:pPr>
          </w:p>
          <w:p w14:paraId="450BF60F" w14:textId="36FDAF0E" w:rsidR="00E07179" w:rsidRPr="00032C19" w:rsidRDefault="00E07179" w:rsidP="00032C19">
            <w:pPr>
              <w:pStyle w:val="NormalWeb"/>
              <w:rPr>
                <w:rStyle w:val="normaltextrun"/>
                <w:rFonts w:ascii="Arial" w:hAnsi="Arial" w:cs="Arial"/>
                <w:color w:val="000000"/>
                <w:sz w:val="22"/>
                <w:szCs w:val="22"/>
              </w:rPr>
            </w:pPr>
          </w:p>
        </w:tc>
        <w:tc>
          <w:tcPr>
            <w:tcW w:w="9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9A5E8" w14:textId="1A67DC03" w:rsidR="00944DC8" w:rsidRDefault="00C344F3" w:rsidP="00AC0BBF">
            <w:pPr>
              <w:pStyle w:val="TableRowCentered"/>
              <w:jc w:val="left"/>
              <w:rPr>
                <w:color w:val="000000"/>
                <w:sz w:val="22"/>
                <w:szCs w:val="22"/>
              </w:rPr>
            </w:pPr>
            <w:r w:rsidRPr="00C344F3">
              <w:rPr>
                <w:color w:val="000000"/>
                <w:sz w:val="22"/>
                <w:szCs w:val="22"/>
              </w:rPr>
              <w:t xml:space="preserve">The EEF identify ‘Sustain’ as a key part of the implementation process to ensure that improvement can continue to impact positively on pupils. EEF - Putting Evidence to Work - A School's Guide to Implementation </w:t>
            </w:r>
            <w:hyperlink r:id="rId23" w:history="1">
              <w:r w:rsidRPr="00E75DD7">
                <w:rPr>
                  <w:rStyle w:val="Hyperlink"/>
                  <w:sz w:val="22"/>
                  <w:szCs w:val="22"/>
                </w:rPr>
                <w:t>https://d2tic4wvo1iusb.cloudfront.net/production/eef-guidance-reports/implementation/EEF_Implementation_Guidance_Report_2019.pdf?v=1699117433</w:t>
              </w:r>
            </w:hyperlink>
          </w:p>
          <w:p w14:paraId="76EB8034" w14:textId="3E5B6FB7" w:rsidR="00C344F3" w:rsidRPr="00C344F3" w:rsidRDefault="00C344F3" w:rsidP="00AC0BBF">
            <w:pPr>
              <w:pStyle w:val="TableRowCentered"/>
              <w:jc w:val="left"/>
              <w:rPr>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342A" w14:textId="2FA9A2E5" w:rsidR="00944DC8" w:rsidRDefault="00B56D66" w:rsidP="00AC0BBF">
            <w:pPr>
              <w:pStyle w:val="TableRowCentered"/>
              <w:jc w:val="left"/>
              <w:rPr>
                <w:sz w:val="22"/>
              </w:rPr>
            </w:pPr>
            <w:r>
              <w:rPr>
                <w:sz w:val="22"/>
              </w:rPr>
              <w:t>1,3,5</w:t>
            </w:r>
          </w:p>
        </w:tc>
      </w:tr>
    </w:tbl>
    <w:p w14:paraId="2A7D5531" w14:textId="77777777" w:rsidR="00E66558" w:rsidRDefault="00E66558">
      <w:pPr>
        <w:spacing w:after="0"/>
        <w:rPr>
          <w:b/>
          <w:color w:val="104F75"/>
          <w:sz w:val="28"/>
          <w:szCs w:val="28"/>
        </w:rPr>
      </w:pPr>
    </w:p>
    <w:p w14:paraId="2F246861" w14:textId="77777777" w:rsidR="00E07179" w:rsidRDefault="00E07179">
      <w:pPr>
        <w:rPr>
          <w:b/>
          <w:color w:val="104F75"/>
          <w:sz w:val="28"/>
          <w:szCs w:val="28"/>
        </w:rPr>
      </w:pPr>
    </w:p>
    <w:p w14:paraId="00FB70FA" w14:textId="77777777" w:rsidR="00E07179" w:rsidRDefault="00E07179">
      <w:pPr>
        <w:rPr>
          <w:b/>
          <w:color w:val="104F75"/>
          <w:sz w:val="28"/>
          <w:szCs w:val="28"/>
        </w:rPr>
      </w:pPr>
    </w:p>
    <w:p w14:paraId="64C8315E" w14:textId="77777777" w:rsidR="00E07179" w:rsidRDefault="00E07179">
      <w:pPr>
        <w:rPr>
          <w:b/>
          <w:color w:val="104F75"/>
          <w:sz w:val="28"/>
          <w:szCs w:val="28"/>
        </w:rPr>
      </w:pPr>
    </w:p>
    <w:p w14:paraId="73A53B7B" w14:textId="77777777" w:rsidR="00E07179" w:rsidRDefault="00E07179">
      <w:pPr>
        <w:rPr>
          <w:b/>
          <w:color w:val="104F75"/>
          <w:sz w:val="28"/>
          <w:szCs w:val="28"/>
        </w:rPr>
      </w:pPr>
    </w:p>
    <w:p w14:paraId="2A7D5532" w14:textId="6F1AD689"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46B104F5" w:rsidR="00E66558" w:rsidRDefault="00270D75">
      <w:pPr>
        <w:spacing w:before="240" w:after="120"/>
      </w:pPr>
      <w:r w:rsidRPr="00E07179">
        <w:t xml:space="preserve">Budgeted cost: </w:t>
      </w:r>
      <w:r w:rsidR="00824432" w:rsidRPr="00E07179">
        <w:t>£</w:t>
      </w:r>
      <w:r w:rsidR="00254ABB" w:rsidRPr="00E07179">
        <w:t>4</w:t>
      </w:r>
      <w:r w:rsidR="001D64A0" w:rsidRPr="00E07179">
        <w:t>8</w:t>
      </w:r>
      <w:r w:rsidR="00254ABB" w:rsidRPr="00E07179">
        <w:t>,</w:t>
      </w:r>
      <w:r w:rsidR="001D64A0" w:rsidRPr="00E07179">
        <w:t>15</w:t>
      </w:r>
      <w:r w:rsidR="00254ABB" w:rsidRPr="00E07179">
        <w:t>0</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37" w14:textId="77777777" w:rsidTr="00081F76">
        <w:tc>
          <w:tcPr>
            <w:tcW w:w="4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5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5617BB" w14:paraId="2DBD6321" w14:textId="77777777" w:rsidTr="00081F7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43B2" w14:textId="5C0994A6" w:rsidR="005617BB" w:rsidRPr="00645FE3" w:rsidRDefault="00790F54" w:rsidP="00DD3CF3">
            <w:pPr>
              <w:pStyle w:val="paragraph"/>
              <w:spacing w:before="0" w:beforeAutospacing="0" w:after="0" w:afterAutospacing="0"/>
              <w:textAlignment w:val="baseline"/>
              <w:rPr>
                <w:rStyle w:val="normaltextrun"/>
                <w:rFonts w:ascii="Arial" w:hAnsi="Arial" w:cs="Arial"/>
                <w:sz w:val="22"/>
                <w:szCs w:val="22"/>
              </w:rPr>
            </w:pPr>
            <w:r w:rsidRPr="00645FE3">
              <w:rPr>
                <w:rStyle w:val="normaltextrun"/>
                <w:rFonts w:ascii="Arial" w:hAnsi="Arial" w:cs="Arial"/>
                <w:sz w:val="22"/>
                <w:szCs w:val="22"/>
              </w:rPr>
              <w:t>EWO</w:t>
            </w:r>
            <w:r w:rsidR="00824432" w:rsidRPr="00645FE3">
              <w:rPr>
                <w:rStyle w:val="normaltextrun"/>
                <w:rFonts w:ascii="Arial" w:hAnsi="Arial" w:cs="Arial"/>
                <w:sz w:val="22"/>
                <w:szCs w:val="22"/>
              </w:rPr>
              <w:t xml:space="preserve"> on site to offer bespoke </w:t>
            </w:r>
            <w:r w:rsidR="003D6935" w:rsidRPr="00645FE3">
              <w:rPr>
                <w:rStyle w:val="normaltextrun"/>
                <w:rFonts w:ascii="Arial" w:hAnsi="Arial" w:cs="Arial"/>
                <w:sz w:val="22"/>
                <w:szCs w:val="22"/>
              </w:rPr>
              <w:t xml:space="preserve">support to PP families and wider.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1F3E" w14:textId="39ED3412" w:rsidR="00E6592B" w:rsidRDefault="003D6935" w:rsidP="002B030A">
            <w:pPr>
              <w:pStyle w:val="TableRowCentered"/>
              <w:jc w:val="left"/>
              <w:rPr>
                <w:sz w:val="22"/>
                <w:szCs w:val="22"/>
              </w:rPr>
            </w:pPr>
            <w:r w:rsidRPr="00645FE3">
              <w:rPr>
                <w:sz w:val="22"/>
                <w:szCs w:val="22"/>
              </w:rPr>
              <w:t>EW</w:t>
            </w:r>
            <w:r w:rsidR="00AC0BBF" w:rsidRPr="00645FE3">
              <w:rPr>
                <w:sz w:val="22"/>
                <w:szCs w:val="22"/>
              </w:rPr>
              <w:t>O</w:t>
            </w:r>
            <w:r w:rsidRPr="00645FE3">
              <w:rPr>
                <w:sz w:val="22"/>
                <w:szCs w:val="22"/>
              </w:rPr>
              <w:t xml:space="preserve"> </w:t>
            </w:r>
            <w:r w:rsidR="00E6592B">
              <w:rPr>
                <w:sz w:val="22"/>
                <w:szCs w:val="22"/>
              </w:rPr>
              <w:t>track and supports PP families</w:t>
            </w:r>
          </w:p>
          <w:p w14:paraId="353ADBE8" w14:textId="3003AC39" w:rsidR="005617BB" w:rsidRDefault="003D6935" w:rsidP="002B030A">
            <w:pPr>
              <w:pStyle w:val="TableRowCentered"/>
              <w:jc w:val="left"/>
              <w:rPr>
                <w:sz w:val="22"/>
                <w:szCs w:val="22"/>
              </w:rPr>
            </w:pPr>
            <w:r w:rsidRPr="00645FE3">
              <w:rPr>
                <w:sz w:val="22"/>
                <w:szCs w:val="22"/>
              </w:rPr>
              <w:t>has provided transportation of children to and from school to support attendance</w:t>
            </w:r>
            <w:r w:rsidR="008C6A8F">
              <w:rPr>
                <w:sz w:val="22"/>
                <w:szCs w:val="22"/>
              </w:rPr>
              <w:t xml:space="preserve"> </w:t>
            </w:r>
            <w:hyperlink r:id="rId24" w:anchor=":~:text=The%20EWO%20works%20with%20the,a%20pupil's%20level%20of%20attendance" w:history="1">
              <w:r w:rsidR="005A40C6">
                <w:rPr>
                  <w:rStyle w:val="Hyperlink"/>
                  <w:sz w:val="22"/>
                  <w:szCs w:val="22"/>
                </w:rPr>
                <w:t>Education Welfare Service</w:t>
              </w:r>
            </w:hyperlink>
            <w:r w:rsidR="008C6A8F" w:rsidRPr="008C6A8F">
              <w:rPr>
                <w:sz w:val="22"/>
                <w:szCs w:val="22"/>
              </w:rPr>
              <w:t>.</w:t>
            </w:r>
          </w:p>
          <w:p w14:paraId="2D1CE659" w14:textId="61592DB1" w:rsidR="008C6A8F" w:rsidRPr="00645FE3" w:rsidRDefault="008C6A8F" w:rsidP="002B030A">
            <w:pPr>
              <w:pStyle w:val="TableRowCentered"/>
              <w:jc w:val="left"/>
              <w:rPr>
                <w:sz w:val="22"/>
                <w:szCs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DA059" w14:textId="5A54DF19" w:rsidR="005617BB" w:rsidRPr="00645FE3" w:rsidRDefault="00790F54">
            <w:pPr>
              <w:pStyle w:val="TableRowCentered"/>
              <w:jc w:val="left"/>
              <w:rPr>
                <w:sz w:val="22"/>
                <w:szCs w:val="22"/>
              </w:rPr>
            </w:pPr>
            <w:r w:rsidRPr="00645FE3">
              <w:rPr>
                <w:sz w:val="22"/>
                <w:szCs w:val="22"/>
              </w:rPr>
              <w:t>2</w:t>
            </w:r>
            <w:r w:rsidR="00AC0BBF" w:rsidRPr="00645FE3">
              <w:rPr>
                <w:sz w:val="22"/>
                <w:szCs w:val="22"/>
              </w:rPr>
              <w:t>,3</w:t>
            </w:r>
          </w:p>
        </w:tc>
      </w:tr>
      <w:tr w:rsidR="000F37DA" w14:paraId="2A7D553F" w14:textId="77777777" w:rsidTr="00081F7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7A8918B" w:rsidR="006A1AB4" w:rsidRPr="000F37DA" w:rsidRDefault="00D70C5D" w:rsidP="006A1AB4">
            <w:pPr>
              <w:pStyle w:val="TableRow"/>
              <w:rPr>
                <w:sz w:val="22"/>
              </w:rPr>
            </w:pPr>
            <w:r>
              <w:rPr>
                <w:sz w:val="22"/>
              </w:rPr>
              <w:t xml:space="preserve">Reading for pleasure - </w:t>
            </w:r>
            <w:r w:rsidR="00FC3680">
              <w:rPr>
                <w:sz w:val="22"/>
              </w:rPr>
              <w:t xml:space="preserve">Create an outdoor reading library for pupils to build a love of reading and have further opportunities to read wider texts.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DD2C" w14:textId="77777777" w:rsidR="000F37DA" w:rsidRDefault="0025013D" w:rsidP="000F37DA">
            <w:pPr>
              <w:pStyle w:val="TableRowCentered"/>
              <w:jc w:val="left"/>
              <w:rPr>
                <w:color w:val="000000"/>
                <w:sz w:val="22"/>
                <w:szCs w:val="22"/>
              </w:rPr>
            </w:pPr>
            <w:r w:rsidRPr="0025013D">
              <w:rPr>
                <w:color w:val="000000"/>
                <w:sz w:val="22"/>
                <w:szCs w:val="22"/>
              </w:rPr>
              <w:t>On average, disadvantaged children are less likely to own a book of their own and read at home with family members, for these reasons may not acquire the necessary skills for reading and understanding challenging texts</w:t>
            </w:r>
            <w:r w:rsidR="00B04C3E">
              <w:rPr>
                <w:color w:val="000000"/>
                <w:sz w:val="22"/>
                <w:szCs w:val="22"/>
              </w:rPr>
              <w:t>.</w:t>
            </w:r>
          </w:p>
          <w:p w14:paraId="6EF7552D" w14:textId="77777777" w:rsidR="00B04C3E" w:rsidRDefault="00B04C3E" w:rsidP="000F37DA">
            <w:pPr>
              <w:pStyle w:val="TableRowCentered"/>
              <w:jc w:val="left"/>
              <w:rPr>
                <w:sz w:val="22"/>
                <w:szCs w:val="22"/>
              </w:rPr>
            </w:pPr>
            <w:r>
              <w:rPr>
                <w:sz w:val="22"/>
                <w:szCs w:val="22"/>
              </w:rPr>
              <w:t xml:space="preserve">Looked at other schools who have set this up and research </w:t>
            </w:r>
          </w:p>
          <w:p w14:paraId="5733405C" w14:textId="45B8643B" w:rsidR="00B04C3E" w:rsidRDefault="00335C75" w:rsidP="000F37DA">
            <w:pPr>
              <w:pStyle w:val="TableRowCentered"/>
              <w:jc w:val="left"/>
              <w:rPr>
                <w:sz w:val="22"/>
                <w:szCs w:val="22"/>
              </w:rPr>
            </w:pPr>
            <w:hyperlink r:id="rId25" w:history="1">
              <w:r w:rsidR="00B04C3E" w:rsidRPr="0050164E">
                <w:rPr>
                  <w:rStyle w:val="Hyperlink"/>
                  <w:sz w:val="22"/>
                  <w:szCs w:val="22"/>
                </w:rPr>
                <w:t>https://www.explorelearning.co.uk/free-resources/tips-engaging-reluctant-readers/</w:t>
              </w:r>
            </w:hyperlink>
          </w:p>
          <w:p w14:paraId="2A7D553D" w14:textId="3B44BDD4" w:rsidR="00B04C3E" w:rsidRPr="0025013D" w:rsidRDefault="00B04C3E" w:rsidP="000F37DA">
            <w:pPr>
              <w:pStyle w:val="TableRowCentered"/>
              <w:jc w:val="left"/>
              <w:rPr>
                <w:sz w:val="22"/>
                <w:szCs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CA3550A" w:rsidR="000F37DA" w:rsidRDefault="0025013D" w:rsidP="000F37DA">
            <w:pPr>
              <w:pStyle w:val="TableRowCentered"/>
              <w:jc w:val="left"/>
              <w:rPr>
                <w:sz w:val="22"/>
              </w:rPr>
            </w:pPr>
            <w:r>
              <w:rPr>
                <w:sz w:val="22"/>
              </w:rPr>
              <w:t>1,3,5</w:t>
            </w:r>
          </w:p>
        </w:tc>
      </w:tr>
      <w:tr w:rsidR="000F37DA" w14:paraId="57F4961F" w14:textId="77777777" w:rsidTr="00081F7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B54E" w14:textId="45108CED" w:rsidR="00584C02" w:rsidRPr="00524558" w:rsidRDefault="001C0EFC" w:rsidP="000F37DA">
            <w:pPr>
              <w:pStyle w:val="TableRow"/>
              <w:rPr>
                <w:b/>
                <w:bCs/>
                <w:sz w:val="22"/>
                <w:szCs w:val="22"/>
              </w:rPr>
            </w:pPr>
            <w:r w:rsidRPr="00584C02">
              <w:rPr>
                <w:sz w:val="22"/>
                <w:szCs w:val="22"/>
              </w:rPr>
              <w:t>All pupils in Year 4</w:t>
            </w:r>
            <w:r w:rsidR="00FE392F">
              <w:rPr>
                <w:sz w:val="22"/>
                <w:szCs w:val="22"/>
              </w:rPr>
              <w:t>,</w:t>
            </w:r>
            <w:r w:rsidR="00FE392F">
              <w:t xml:space="preserve"> 5</w:t>
            </w:r>
            <w:r w:rsidRPr="00584C02">
              <w:rPr>
                <w:sz w:val="22"/>
                <w:szCs w:val="22"/>
              </w:rPr>
              <w:t xml:space="preserve"> and 6 </w:t>
            </w:r>
            <w:r w:rsidR="00DD74C4">
              <w:rPr>
                <w:sz w:val="22"/>
                <w:szCs w:val="22"/>
              </w:rPr>
              <w:t xml:space="preserve">are </w:t>
            </w:r>
            <w:r w:rsidRPr="00584C02">
              <w:rPr>
                <w:sz w:val="22"/>
                <w:szCs w:val="22"/>
              </w:rPr>
              <w:t>provided with a</w:t>
            </w:r>
            <w:r w:rsidR="00445950" w:rsidRPr="00584C02">
              <w:rPr>
                <w:sz w:val="22"/>
                <w:szCs w:val="22"/>
              </w:rPr>
              <w:t>n electronic device to use in school and take home to complete homework</w:t>
            </w:r>
            <w:r w:rsidR="00B7610C" w:rsidRPr="00584C02">
              <w:rPr>
                <w:sz w:val="22"/>
                <w:szCs w:val="22"/>
              </w:rPr>
              <w:t xml:space="preserve">. </w:t>
            </w:r>
          </w:p>
          <w:p w14:paraId="5C0B6DE2" w14:textId="7C7BDE29" w:rsidR="006A1AB4" w:rsidRPr="00584C02" w:rsidRDefault="00DD74C4" w:rsidP="000F37DA">
            <w:pPr>
              <w:pStyle w:val="TableRow"/>
              <w:rPr>
                <w:sz w:val="22"/>
                <w:szCs w:val="22"/>
              </w:rPr>
            </w:pPr>
            <w:r>
              <w:rPr>
                <w:sz w:val="22"/>
                <w:szCs w:val="22"/>
              </w:rPr>
              <w:t>Other disadvantaged and other p</w:t>
            </w:r>
            <w:r w:rsidR="00B7610C" w:rsidRPr="00584C02">
              <w:rPr>
                <w:sz w:val="22"/>
                <w:szCs w:val="22"/>
              </w:rPr>
              <w:t>upils</w:t>
            </w:r>
            <w:r>
              <w:rPr>
                <w:sz w:val="22"/>
                <w:szCs w:val="22"/>
              </w:rPr>
              <w:t>,</w:t>
            </w:r>
            <w:r w:rsidR="00B7610C" w:rsidRPr="00584C02">
              <w:rPr>
                <w:sz w:val="22"/>
                <w:szCs w:val="22"/>
              </w:rPr>
              <w:t xml:space="preserve"> across the school</w:t>
            </w:r>
            <w:r>
              <w:rPr>
                <w:sz w:val="22"/>
                <w:szCs w:val="22"/>
              </w:rPr>
              <w:t>,</w:t>
            </w:r>
            <w:r w:rsidR="00B7610C" w:rsidRPr="00584C02">
              <w:rPr>
                <w:sz w:val="22"/>
                <w:szCs w:val="22"/>
              </w:rPr>
              <w:t xml:space="preserve"> who require a device </w:t>
            </w:r>
            <w:r w:rsidR="00AB4225" w:rsidRPr="00584C02">
              <w:rPr>
                <w:sz w:val="22"/>
                <w:szCs w:val="22"/>
              </w:rPr>
              <w:t>to</w:t>
            </w:r>
            <w:r w:rsidR="00B7610C" w:rsidRPr="00584C02">
              <w:rPr>
                <w:sz w:val="22"/>
                <w:szCs w:val="22"/>
              </w:rPr>
              <w:t xml:space="preserve"> access their work are loaned one for the year. </w:t>
            </w:r>
          </w:p>
          <w:p w14:paraId="58C8C757" w14:textId="77777777" w:rsidR="00C42DF4" w:rsidRPr="00584C02" w:rsidRDefault="00C42DF4" w:rsidP="000F37DA">
            <w:pPr>
              <w:pStyle w:val="TableRow"/>
              <w:rPr>
                <w:b/>
                <w:bCs/>
                <w:sz w:val="22"/>
                <w:szCs w:val="22"/>
              </w:rPr>
            </w:pPr>
            <w:r w:rsidRPr="00584C02">
              <w:rPr>
                <w:b/>
                <w:bCs/>
                <w:sz w:val="22"/>
                <w:szCs w:val="22"/>
              </w:rPr>
              <w:t>2023/2024</w:t>
            </w:r>
          </w:p>
          <w:p w14:paraId="5D925C94" w14:textId="77777777" w:rsidR="00C42DF4" w:rsidRPr="00584C02" w:rsidRDefault="00C42DF4" w:rsidP="000F37DA">
            <w:pPr>
              <w:pStyle w:val="TableRow"/>
              <w:rPr>
                <w:sz w:val="22"/>
                <w:szCs w:val="22"/>
              </w:rPr>
            </w:pPr>
            <w:r w:rsidRPr="00584C02">
              <w:rPr>
                <w:sz w:val="22"/>
                <w:szCs w:val="22"/>
              </w:rPr>
              <w:t>81 loaned devices</w:t>
            </w:r>
          </w:p>
          <w:p w14:paraId="2B284781" w14:textId="77777777" w:rsidR="00C42DF4" w:rsidRDefault="00C42DF4" w:rsidP="000F37DA">
            <w:pPr>
              <w:pStyle w:val="TableRow"/>
              <w:rPr>
                <w:b/>
                <w:bCs/>
                <w:sz w:val="22"/>
                <w:szCs w:val="22"/>
              </w:rPr>
            </w:pPr>
            <w:r w:rsidRPr="00584C02">
              <w:rPr>
                <w:b/>
                <w:bCs/>
                <w:sz w:val="22"/>
                <w:szCs w:val="22"/>
              </w:rPr>
              <w:t>2024/2025</w:t>
            </w:r>
          </w:p>
          <w:p w14:paraId="7A2B96D0" w14:textId="347BBC4E" w:rsidR="00FE392F" w:rsidRPr="009B2BFE" w:rsidRDefault="009B2BFE" w:rsidP="009B2BFE">
            <w:pPr>
              <w:pStyle w:val="TableRow"/>
              <w:rPr>
                <w:sz w:val="22"/>
                <w:szCs w:val="22"/>
              </w:rPr>
            </w:pPr>
            <w:r w:rsidRPr="00653038">
              <w:rPr>
                <w:sz w:val="22"/>
                <w:szCs w:val="22"/>
              </w:rPr>
              <w:t>81 loaned devices</w:t>
            </w:r>
          </w:p>
          <w:p w14:paraId="3881BBD2" w14:textId="2F87D35D" w:rsidR="00C42DF4" w:rsidRPr="00BF3854" w:rsidRDefault="00C42DF4" w:rsidP="000F37DA">
            <w:pPr>
              <w:pStyle w:val="TableRow"/>
              <w:rPr>
                <w:sz w:val="22"/>
              </w:rPr>
            </w:pPr>
            <w:r w:rsidRPr="00584C02">
              <w:rPr>
                <w:b/>
                <w:bCs/>
                <w:sz w:val="22"/>
                <w:szCs w:val="22"/>
              </w:rPr>
              <w:t>2025/2026</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A493C" w14:textId="019ED190" w:rsidR="000F37DA" w:rsidRDefault="002F15D7" w:rsidP="000F37DA">
            <w:pPr>
              <w:pStyle w:val="TableRowCentered"/>
              <w:jc w:val="left"/>
              <w:rPr>
                <w:sz w:val="22"/>
              </w:rPr>
            </w:pPr>
            <w:r w:rsidRPr="00211B91">
              <w:rPr>
                <w:b/>
                <w:bCs/>
                <w:sz w:val="22"/>
              </w:rPr>
              <w:t>EEF research</w:t>
            </w:r>
            <w:r>
              <w:rPr>
                <w:sz w:val="22"/>
              </w:rPr>
              <w:t xml:space="preserve"> </w:t>
            </w:r>
            <w:r w:rsidR="008F75BB">
              <w:rPr>
                <w:sz w:val="22"/>
              </w:rPr>
              <w:t>–</w:t>
            </w:r>
            <w:r>
              <w:rPr>
                <w:sz w:val="22"/>
              </w:rPr>
              <w:t xml:space="preserve"> </w:t>
            </w:r>
            <w:r w:rsidR="008F75BB">
              <w:rPr>
                <w:sz w:val="22"/>
              </w:rPr>
              <w:t xml:space="preserve">if devices are planned for and used purposefully to increase the quality or quantity of rehearsal for pupils </w:t>
            </w:r>
            <w:r w:rsidR="00B64917">
              <w:rPr>
                <w:sz w:val="22"/>
              </w:rPr>
              <w:t>by undertaking quizzes or being given precision feedback on misunderstandings</w:t>
            </w:r>
            <w:r w:rsidR="00F241C1">
              <w:rPr>
                <w:sz w:val="22"/>
              </w:rPr>
              <w:t>, then a positive impact can be made</w:t>
            </w:r>
            <w:r w:rsidR="00705478">
              <w:rPr>
                <w:sz w:val="22"/>
              </w:rPr>
              <w:t xml:space="preserve"> </w:t>
            </w:r>
            <w:hyperlink r:id="rId26" w:history="1">
              <w:r w:rsidR="00705478" w:rsidRPr="0050164E">
                <w:rPr>
                  <w:rStyle w:val="Hyperlink"/>
                  <w:sz w:val="22"/>
                </w:rPr>
                <w:t>https://educationendowmentfoundation.org.uk/education-evidence/guidance-reports/digital</w:t>
              </w:r>
            </w:hyperlink>
          </w:p>
          <w:p w14:paraId="640F37FC" w14:textId="7FDD42D8" w:rsidR="00705478" w:rsidRDefault="00705478" w:rsidP="000F37DA">
            <w:pPr>
              <w:pStyle w:val="TableRowCentered"/>
              <w:jc w:val="left"/>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B070" w14:textId="0F88A781" w:rsidR="000F37DA" w:rsidRDefault="00C42DF4" w:rsidP="000F37DA">
            <w:pPr>
              <w:pStyle w:val="TableRowCentered"/>
              <w:jc w:val="left"/>
              <w:rPr>
                <w:sz w:val="22"/>
              </w:rPr>
            </w:pPr>
            <w:r>
              <w:rPr>
                <w:sz w:val="22"/>
              </w:rPr>
              <w:t>3,5</w:t>
            </w:r>
          </w:p>
        </w:tc>
      </w:tr>
      <w:tr w:rsidR="002367C5" w14:paraId="482ADEB9" w14:textId="77777777" w:rsidTr="00081F7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7F1BC" w14:textId="2EC5BF15" w:rsidR="002367C5" w:rsidRDefault="008B765B" w:rsidP="000F37DA">
            <w:pPr>
              <w:pStyle w:val="TableRow"/>
              <w:rPr>
                <w:sz w:val="22"/>
              </w:rPr>
            </w:pPr>
            <w:r>
              <w:rPr>
                <w:sz w:val="22"/>
              </w:rPr>
              <w:lastRenderedPageBreak/>
              <w:t>Provide wider field trip</w:t>
            </w:r>
            <w:r w:rsidR="009C4E5E">
              <w:rPr>
                <w:sz w:val="22"/>
              </w:rPr>
              <w:t>s</w:t>
            </w:r>
            <w:r>
              <w:rPr>
                <w:sz w:val="22"/>
              </w:rPr>
              <w:t xml:space="preserve"> and life experience for </w:t>
            </w:r>
            <w:r w:rsidR="00EF12DD">
              <w:rPr>
                <w:sz w:val="22"/>
              </w:rPr>
              <w:t xml:space="preserve">disadvantaged </w:t>
            </w:r>
            <w:r>
              <w:rPr>
                <w:sz w:val="22"/>
              </w:rPr>
              <w:t xml:space="preserve">pupils </w:t>
            </w:r>
            <w:r w:rsidR="00426DC2">
              <w:rPr>
                <w:sz w:val="22"/>
              </w:rPr>
              <w:t>– virtual or face to face</w:t>
            </w:r>
            <w:r w:rsidR="005809D3">
              <w:rPr>
                <w:sz w:val="22"/>
              </w:rPr>
              <w:t xml:space="preserve">, to help make connection between learning and experiences. </w:t>
            </w:r>
            <w:r w:rsidR="00426DC2">
              <w:rPr>
                <w:sz w:val="22"/>
              </w:rPr>
              <w:t xml:space="preserve"> </w:t>
            </w:r>
          </w:p>
          <w:p w14:paraId="0761EF07" w14:textId="6DC9213D" w:rsidR="00B53ED6" w:rsidRDefault="00B53ED6" w:rsidP="000F37DA">
            <w:pPr>
              <w:pStyle w:val="TableRow"/>
              <w:rPr>
                <w:sz w:val="22"/>
              </w:rPr>
            </w:pPr>
            <w:r>
              <w:rPr>
                <w:sz w:val="22"/>
              </w:rPr>
              <w:t>Create a pond and nature area to provide opportunities for all pupils</w:t>
            </w:r>
            <w:r w:rsidR="009B4540">
              <w:rPr>
                <w:sz w:val="22"/>
              </w:rPr>
              <w:t xml:space="preserve"> across school to make connection in learning with </w:t>
            </w:r>
            <w:r w:rsidR="00C01E34">
              <w:rPr>
                <w:sz w:val="22"/>
              </w:rPr>
              <w:t>real experiences</w:t>
            </w:r>
            <w:r w:rsidR="009B4540">
              <w:rPr>
                <w:sz w:val="22"/>
              </w:rPr>
              <w:t xml:space="preserve">. </w:t>
            </w:r>
          </w:p>
          <w:p w14:paraId="4E3DFDC1" w14:textId="023A55EF" w:rsidR="009C4E5E" w:rsidRPr="00BF3854" w:rsidRDefault="009C4E5E" w:rsidP="002746C7">
            <w:pPr>
              <w:pStyle w:val="TableRow"/>
              <w:rPr>
                <w:sz w:val="22"/>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11C19" w14:textId="46225FEC" w:rsidR="00B53ED6" w:rsidRDefault="00335C75" w:rsidP="00156D11">
            <w:pPr>
              <w:pStyle w:val="TableRowCentered"/>
              <w:jc w:val="left"/>
              <w:rPr>
                <w:sz w:val="22"/>
              </w:rPr>
            </w:pPr>
            <w:hyperlink r:id="rId27" w:history="1">
              <w:r w:rsidR="00022261" w:rsidRPr="0050164E">
                <w:rPr>
                  <w:rStyle w:val="Hyperlink"/>
                  <w:sz w:val="22"/>
                </w:rPr>
                <w:t>https://educationendowmentfoundation.org.uk/guidance-for-teachers/using-pupil-premium</w:t>
              </w:r>
            </w:hyperlink>
          </w:p>
          <w:p w14:paraId="3B3CB59F" w14:textId="63F2FFAC" w:rsidR="00022261" w:rsidRDefault="00F87CAF" w:rsidP="00156D11">
            <w:pPr>
              <w:pStyle w:val="TableRowCentered"/>
              <w:jc w:val="left"/>
              <w:rPr>
                <w:sz w:val="22"/>
              </w:rPr>
            </w:pPr>
            <w:r>
              <w:rPr>
                <w:sz w:val="22"/>
              </w:rPr>
              <w:t xml:space="preserve">To </w:t>
            </w:r>
            <w:r w:rsidR="00657B6B">
              <w:rPr>
                <w:sz w:val="22"/>
              </w:rPr>
              <w:t xml:space="preserve">give all pupils a </w:t>
            </w:r>
            <w:r w:rsidR="009570E1">
              <w:rPr>
                <w:sz w:val="22"/>
              </w:rPr>
              <w:t>greater</w:t>
            </w:r>
            <w:r w:rsidR="00657B6B">
              <w:rPr>
                <w:sz w:val="22"/>
              </w:rPr>
              <w:t xml:space="preserve"> </w:t>
            </w:r>
            <w:r w:rsidR="009570E1">
              <w:rPr>
                <w:sz w:val="22"/>
              </w:rPr>
              <w:t xml:space="preserve">life experiences that can be used to support </w:t>
            </w:r>
            <w:r>
              <w:rPr>
                <w:sz w:val="22"/>
              </w:rPr>
              <w:t xml:space="preserve">learning in the classroom. </w:t>
            </w:r>
            <w:r w:rsidR="00657B6B">
              <w:rPr>
                <w:sz w:val="22"/>
              </w:rPr>
              <w:t xml:space="preserve"> </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6CCE" w14:textId="2C6C52B2" w:rsidR="002367C5" w:rsidRDefault="00EE3BD1" w:rsidP="000F37DA">
            <w:pPr>
              <w:pStyle w:val="TableRowCentered"/>
              <w:jc w:val="left"/>
              <w:rPr>
                <w:sz w:val="22"/>
              </w:rPr>
            </w:pPr>
            <w:r>
              <w:rPr>
                <w:sz w:val="22"/>
              </w:rPr>
              <w:t xml:space="preserve">1, 2, 3, </w:t>
            </w:r>
            <w:r w:rsidR="00997001">
              <w:rPr>
                <w:sz w:val="22"/>
              </w:rPr>
              <w:t>5</w:t>
            </w:r>
          </w:p>
        </w:tc>
      </w:tr>
      <w:tr w:rsidR="007E122D" w14:paraId="59B68F13" w14:textId="77777777" w:rsidTr="00081F7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6E23B" w14:textId="7F8236DF" w:rsidR="007E122D" w:rsidRPr="00F762CE" w:rsidRDefault="00EA6D6F" w:rsidP="000F37DA">
            <w:pPr>
              <w:pStyle w:val="TableRow"/>
              <w:rPr>
                <w:rStyle w:val="normaltextrun"/>
                <w:rFonts w:cs="Arial"/>
                <w:color w:val="000000"/>
                <w:sz w:val="20"/>
                <w:szCs w:val="20"/>
                <w:shd w:val="clear" w:color="auto" w:fill="FFFFFF"/>
              </w:rPr>
            </w:pPr>
            <w:r w:rsidRPr="00F762CE">
              <w:rPr>
                <w:rStyle w:val="normaltextrun"/>
                <w:rFonts w:cs="Arial"/>
                <w:color w:val="000000"/>
                <w:sz w:val="20"/>
                <w:szCs w:val="20"/>
                <w:shd w:val="clear" w:color="auto" w:fill="FFFFFF"/>
              </w:rPr>
              <w:t xml:space="preserve">TA to support individual pupils at unstructured time on the playground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1B94B" w14:textId="03CAA315" w:rsidR="007E122D" w:rsidRPr="00F762CE" w:rsidRDefault="00EE3BD1" w:rsidP="000F37DA">
            <w:pPr>
              <w:pStyle w:val="TableRowCentered"/>
              <w:jc w:val="left"/>
              <w:rPr>
                <w:rFonts w:cs="Arial"/>
                <w:sz w:val="22"/>
              </w:rPr>
            </w:pPr>
            <w:r>
              <w:rPr>
                <w:rFonts w:cs="Arial"/>
                <w:sz w:val="22"/>
              </w:rPr>
              <w:t xml:space="preserve">Some pupils require a more structured approach or support to learn how to play with others and </w:t>
            </w:r>
            <w:r w:rsidR="00003489">
              <w:rPr>
                <w:rFonts w:cs="Arial"/>
                <w:sz w:val="22"/>
              </w:rPr>
              <w:t xml:space="preserve">the playground equipment. From experience we know that by allocating an adult to focus </w:t>
            </w:r>
            <w:r w:rsidR="00D3594D">
              <w:rPr>
                <w:rFonts w:cs="Arial"/>
                <w:sz w:val="22"/>
              </w:rPr>
              <w:t xml:space="preserve">on supporting children in this specific area, more positive playtimes take place. </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E2D25" w14:textId="207BE0EB" w:rsidR="007E122D" w:rsidRPr="00F762CE" w:rsidRDefault="00F762CE" w:rsidP="000F37DA">
            <w:pPr>
              <w:pStyle w:val="TableRowCentered"/>
              <w:jc w:val="left"/>
              <w:rPr>
                <w:rFonts w:cs="Arial"/>
                <w:sz w:val="22"/>
              </w:rPr>
            </w:pPr>
            <w:r>
              <w:rPr>
                <w:rFonts w:cs="Arial"/>
                <w:sz w:val="22"/>
              </w:rPr>
              <w:t>3</w:t>
            </w:r>
            <w:r>
              <w:rPr>
                <w:sz w:val="22"/>
              </w:rPr>
              <w:t>,5</w:t>
            </w:r>
          </w:p>
        </w:tc>
      </w:tr>
    </w:tbl>
    <w:p w14:paraId="3500053A" w14:textId="77777777" w:rsidR="00F762CE" w:rsidRDefault="00F762CE">
      <w:pPr>
        <w:spacing w:before="240" w:after="0"/>
        <w:rPr>
          <w:b/>
          <w:bCs/>
          <w:color w:val="104F75"/>
          <w:sz w:val="28"/>
          <w:szCs w:val="28"/>
        </w:rPr>
      </w:pPr>
    </w:p>
    <w:p w14:paraId="009586EC" w14:textId="77777777" w:rsidR="00F762CE" w:rsidRDefault="00F762CE">
      <w:pPr>
        <w:spacing w:before="240" w:after="0"/>
        <w:rPr>
          <w:b/>
          <w:bCs/>
          <w:color w:val="104F75"/>
          <w:sz w:val="28"/>
          <w:szCs w:val="28"/>
        </w:rPr>
      </w:pPr>
    </w:p>
    <w:p w14:paraId="7353B60B" w14:textId="77777777" w:rsidR="00F762CE" w:rsidRDefault="00F762CE">
      <w:pPr>
        <w:spacing w:before="240" w:after="0"/>
        <w:rPr>
          <w:b/>
          <w:bCs/>
          <w:color w:val="104F75"/>
          <w:sz w:val="28"/>
          <w:szCs w:val="28"/>
        </w:rPr>
      </w:pPr>
    </w:p>
    <w:p w14:paraId="6F2F32DE" w14:textId="77777777" w:rsidR="00F762CE" w:rsidRDefault="00F762CE">
      <w:pPr>
        <w:spacing w:before="240" w:after="0"/>
        <w:rPr>
          <w:b/>
          <w:bCs/>
          <w:color w:val="104F75"/>
          <w:sz w:val="28"/>
          <w:szCs w:val="28"/>
        </w:rPr>
      </w:pPr>
    </w:p>
    <w:p w14:paraId="30E98AA5" w14:textId="77777777" w:rsidR="00BE246E" w:rsidRDefault="00BE246E" w:rsidP="00BE246E">
      <w:pPr>
        <w:pStyle w:val="Heading1"/>
      </w:pPr>
      <w:r>
        <w:lastRenderedPageBreak/>
        <w:t>Part B: Review of outcomes in the previous academic year</w:t>
      </w:r>
    </w:p>
    <w:p w14:paraId="0A78B5A2" w14:textId="77777777" w:rsidR="00BE246E" w:rsidRDefault="00BE246E" w:rsidP="00BE246E">
      <w:pPr>
        <w:pStyle w:val="Heading2"/>
      </w:pPr>
      <w:r>
        <w:t>Pupil premium strategy outcomes</w:t>
      </w:r>
    </w:p>
    <w:p w14:paraId="53DCCB96" w14:textId="08A5CAE5" w:rsidR="00BE246E" w:rsidRDefault="00BE246E" w:rsidP="00BE246E">
      <w:r>
        <w:t>This details the impact that our pupil premium activity had on pupils in the 202</w:t>
      </w:r>
      <w:r w:rsidR="007127BC">
        <w:t>3</w:t>
      </w:r>
      <w:r>
        <w:t xml:space="preserve"> to 202</w:t>
      </w:r>
      <w:r w:rsidR="007127BC">
        <w:t>4</w:t>
      </w:r>
      <w:r>
        <w:t xml:space="preserve"> academic year. </w:t>
      </w:r>
    </w:p>
    <w:tbl>
      <w:tblPr>
        <w:tblW w:w="14596" w:type="dxa"/>
        <w:tblCellMar>
          <w:left w:w="10" w:type="dxa"/>
          <w:right w:w="10" w:type="dxa"/>
        </w:tblCellMar>
        <w:tblLook w:val="04A0" w:firstRow="1" w:lastRow="0" w:firstColumn="1" w:lastColumn="0" w:noHBand="0" w:noVBand="1"/>
      </w:tblPr>
      <w:tblGrid>
        <w:gridCol w:w="14596"/>
      </w:tblGrid>
      <w:tr w:rsidR="00BE246E" w14:paraId="3D50B11B" w14:textId="77777777" w:rsidTr="00831017">
        <w:trPr>
          <w:trHeight w:val="1102"/>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F15D6" w14:textId="12F2C137" w:rsidR="00744B0C" w:rsidRPr="000E3B08" w:rsidRDefault="00744B0C" w:rsidP="00744B0C">
            <w:pPr>
              <w:suppressAutoHyphens w:val="0"/>
              <w:autoSpaceDN/>
              <w:spacing w:after="0" w:line="240" w:lineRule="auto"/>
              <w:ind w:right="240"/>
              <w:jc w:val="center"/>
              <w:rPr>
                <w:b/>
                <w:bCs/>
                <w:color w:val="1F497D" w:themeColor="text2"/>
                <w:sz w:val="28"/>
                <w:szCs w:val="28"/>
              </w:rPr>
            </w:pPr>
            <w:r w:rsidRPr="000E3B08">
              <w:rPr>
                <w:b/>
                <w:bCs/>
                <w:color w:val="1F497D" w:themeColor="text2"/>
                <w:sz w:val="28"/>
                <w:szCs w:val="28"/>
              </w:rPr>
              <w:t>Progress towards our intended outcomes</w:t>
            </w:r>
            <w:r w:rsidR="00B979DE" w:rsidRPr="000E3B08">
              <w:rPr>
                <w:b/>
                <w:bCs/>
                <w:color w:val="1F497D" w:themeColor="text2"/>
                <w:sz w:val="28"/>
                <w:szCs w:val="28"/>
              </w:rPr>
              <w:t xml:space="preserve"> – Autumn 2024</w:t>
            </w:r>
          </w:p>
          <w:p w14:paraId="4D6FFE38" w14:textId="77777777" w:rsidR="00FD1A22" w:rsidRDefault="00FD1A22" w:rsidP="00744B0C">
            <w:pPr>
              <w:suppressAutoHyphens w:val="0"/>
              <w:autoSpaceDN/>
              <w:spacing w:after="0" w:line="240" w:lineRule="auto"/>
              <w:ind w:right="240"/>
              <w:jc w:val="center"/>
              <w:rPr>
                <w:b/>
                <w:bCs/>
                <w:color w:val="auto"/>
                <w:u w:val="single"/>
              </w:rPr>
            </w:pPr>
          </w:p>
          <w:p w14:paraId="15C198C4" w14:textId="0FC8941A" w:rsidR="00FD1A22" w:rsidRPr="00EC03B2" w:rsidRDefault="00FD1A22" w:rsidP="00EC03B2">
            <w:pPr>
              <w:pStyle w:val="ListParagraph"/>
              <w:numPr>
                <w:ilvl w:val="0"/>
                <w:numId w:val="25"/>
              </w:numPr>
              <w:suppressAutoHyphens w:val="0"/>
              <w:autoSpaceDN/>
              <w:spacing w:after="120" w:line="240" w:lineRule="auto"/>
              <w:ind w:right="240"/>
              <w:rPr>
                <w:b/>
                <w:bCs/>
                <w:color w:val="auto"/>
                <w:u w:val="single"/>
              </w:rPr>
            </w:pPr>
            <w:r w:rsidRPr="00EC03B2">
              <w:rPr>
                <w:b/>
                <w:bCs/>
                <w:u w:val="single"/>
              </w:rPr>
              <w:t>Improve oral language skills across school.</w:t>
            </w:r>
          </w:p>
          <w:p w14:paraId="3C4CB31B" w14:textId="77777777" w:rsidR="00026ECD" w:rsidRDefault="00046296" w:rsidP="008227BF">
            <w:pPr>
              <w:suppressAutoHyphens w:val="0"/>
              <w:autoSpaceDN/>
              <w:spacing w:after="120" w:line="240" w:lineRule="auto"/>
              <w:ind w:right="238"/>
              <w:rPr>
                <w:color w:val="auto"/>
              </w:rPr>
            </w:pPr>
            <w:r>
              <w:rPr>
                <w:color w:val="auto"/>
              </w:rPr>
              <w:t xml:space="preserve">Within </w:t>
            </w:r>
            <w:r w:rsidR="00713632">
              <w:rPr>
                <w:color w:val="auto"/>
              </w:rPr>
              <w:t>Communication and Language</w:t>
            </w:r>
            <w:r w:rsidR="00E81512">
              <w:rPr>
                <w:color w:val="auto"/>
              </w:rPr>
              <w:t xml:space="preserve">, </w:t>
            </w:r>
            <w:r>
              <w:rPr>
                <w:color w:val="auto"/>
              </w:rPr>
              <w:t xml:space="preserve">for </w:t>
            </w:r>
            <w:r w:rsidR="001277B3" w:rsidRPr="001277B3">
              <w:rPr>
                <w:color w:val="auto"/>
              </w:rPr>
              <w:t>Listening, Attention and Understanding</w:t>
            </w:r>
            <w:r w:rsidR="00E81512">
              <w:rPr>
                <w:color w:val="auto"/>
              </w:rPr>
              <w:t xml:space="preserve">, </w:t>
            </w:r>
            <w:r w:rsidR="001277B3" w:rsidRPr="001277B3">
              <w:rPr>
                <w:color w:val="auto"/>
              </w:rPr>
              <w:t>8</w:t>
            </w:r>
            <w:r w:rsidR="00670A4E">
              <w:rPr>
                <w:color w:val="auto"/>
              </w:rPr>
              <w:t>8</w:t>
            </w:r>
            <w:r w:rsidR="001277B3" w:rsidRPr="001277B3">
              <w:rPr>
                <w:color w:val="auto"/>
              </w:rPr>
              <w:t>% of PP</w:t>
            </w:r>
            <w:r w:rsidR="00670A4E">
              <w:rPr>
                <w:color w:val="auto"/>
              </w:rPr>
              <w:t xml:space="preserve"> eligible</w:t>
            </w:r>
            <w:r w:rsidR="001277B3" w:rsidRPr="001277B3">
              <w:rPr>
                <w:color w:val="auto"/>
              </w:rPr>
              <w:t xml:space="preserve"> pupils achieved the expected standard compared to 95% for non-PP pupils. This is a gap of </w:t>
            </w:r>
            <w:r w:rsidR="00670A4E">
              <w:rPr>
                <w:color w:val="auto"/>
              </w:rPr>
              <w:t>7</w:t>
            </w:r>
            <w:r w:rsidR="001277B3" w:rsidRPr="001277B3">
              <w:rPr>
                <w:color w:val="auto"/>
              </w:rPr>
              <w:t xml:space="preserve">% and continues to be an area of focus. </w:t>
            </w:r>
          </w:p>
          <w:p w14:paraId="14A60C25" w14:textId="7ED6B2C9" w:rsidR="001277B3" w:rsidRDefault="001277B3" w:rsidP="008227BF">
            <w:pPr>
              <w:suppressAutoHyphens w:val="0"/>
              <w:autoSpaceDN/>
              <w:spacing w:after="120" w:line="240" w:lineRule="auto"/>
              <w:ind w:right="238"/>
              <w:rPr>
                <w:color w:val="auto"/>
              </w:rPr>
            </w:pPr>
            <w:r w:rsidRPr="001277B3">
              <w:rPr>
                <w:color w:val="auto"/>
              </w:rPr>
              <w:t xml:space="preserve">Within </w:t>
            </w:r>
            <w:r w:rsidR="00026ECD">
              <w:rPr>
                <w:color w:val="auto"/>
              </w:rPr>
              <w:t>S</w:t>
            </w:r>
            <w:r w:rsidRPr="001277B3">
              <w:rPr>
                <w:color w:val="auto"/>
              </w:rPr>
              <w:t xml:space="preserve">peaking, </w:t>
            </w:r>
            <w:r w:rsidR="00026ECD">
              <w:rPr>
                <w:color w:val="auto"/>
              </w:rPr>
              <w:t>a gap of just</w:t>
            </w:r>
            <w:r w:rsidRPr="001277B3">
              <w:rPr>
                <w:color w:val="auto"/>
              </w:rPr>
              <w:t xml:space="preserve"> </w:t>
            </w:r>
            <w:r w:rsidR="003A1468">
              <w:rPr>
                <w:color w:val="auto"/>
              </w:rPr>
              <w:t>1</w:t>
            </w:r>
            <w:r w:rsidRPr="001277B3">
              <w:rPr>
                <w:color w:val="auto"/>
              </w:rPr>
              <w:t xml:space="preserve">% </w:t>
            </w:r>
            <w:r w:rsidR="00026ECD">
              <w:rPr>
                <w:color w:val="auto"/>
              </w:rPr>
              <w:t>remains between PP and non-PP pupils.</w:t>
            </w:r>
          </w:p>
          <w:p w14:paraId="5DABEC14" w14:textId="77765BFA" w:rsidR="006C1EBC" w:rsidRDefault="00F043D6" w:rsidP="008227BF">
            <w:pPr>
              <w:spacing w:after="120" w:line="240" w:lineRule="auto"/>
              <w:ind w:right="238"/>
            </w:pPr>
            <w:r>
              <w:rPr>
                <w:color w:val="auto"/>
              </w:rPr>
              <w:t xml:space="preserve">For Year 1 phonics, </w:t>
            </w:r>
            <w:r w:rsidR="006C1EBC" w:rsidRPr="006C1EBC">
              <w:t xml:space="preserve">75% PP pupils passed the Y1 phonics check compared to 89% non-PP. This is a gap of 14% and will be a focus this year. </w:t>
            </w:r>
            <w:r w:rsidR="008227BF">
              <w:t>However, t</w:t>
            </w:r>
            <w:r w:rsidR="006C1EBC" w:rsidRPr="006C1EBC">
              <w:t>his is above National for disadvantaged pupils and the gap is decreasing (26% 2023)</w:t>
            </w:r>
          </w:p>
          <w:p w14:paraId="344763A2" w14:textId="2352928D" w:rsidR="002F6F8A" w:rsidRDefault="00FF4EAA" w:rsidP="008227BF">
            <w:pPr>
              <w:spacing w:after="120" w:line="240" w:lineRule="auto"/>
              <w:ind w:right="238"/>
            </w:pPr>
            <w:r>
              <w:t xml:space="preserve">Reading </w:t>
            </w:r>
            <w:r w:rsidR="005C13E6">
              <w:t xml:space="preserve">results for Year 6 show 65% of PP children achieved expected compared to </w:t>
            </w:r>
            <w:r w:rsidR="000C5DEF">
              <w:t xml:space="preserve">81% for </w:t>
            </w:r>
            <w:r w:rsidR="00A025E7">
              <w:t>non-PP</w:t>
            </w:r>
            <w:r w:rsidR="000C5DEF">
              <w:t xml:space="preserve"> pupils. This is a gap of 16%</w:t>
            </w:r>
            <w:r w:rsidR="00EE1A44">
              <w:t xml:space="preserve"> </w:t>
            </w:r>
            <w:r w:rsidR="003B3064">
              <w:t>and will remain a focus this year</w:t>
            </w:r>
            <w:r w:rsidR="00AF67E8">
              <w:t>. PP children achieving Greater Depth was</w:t>
            </w:r>
            <w:r w:rsidR="00952FE1">
              <w:t xml:space="preserve"> 26% compared to non-PP which was 27%. This is a gap of 1% and demonstrates our ambition for PP children achieving the higher levels</w:t>
            </w:r>
          </w:p>
          <w:p w14:paraId="6290326D" w14:textId="77777777" w:rsidR="00823E14" w:rsidRDefault="00823E14" w:rsidP="008227BF">
            <w:pPr>
              <w:spacing w:after="120" w:line="240" w:lineRule="auto"/>
              <w:ind w:right="238"/>
            </w:pPr>
            <w:r>
              <w:t>In KS2, pupils are now using a wider and more varied vocabulary in their speaking and this includes pupil premium pupils. This year, we will focus on this transferring into their writing.</w:t>
            </w:r>
          </w:p>
          <w:p w14:paraId="0004592D" w14:textId="77777777" w:rsidR="00823E14" w:rsidRDefault="00823E14" w:rsidP="008227BF">
            <w:pPr>
              <w:spacing w:after="120" w:line="240" w:lineRule="auto"/>
              <w:ind w:right="238"/>
            </w:pPr>
            <w:r>
              <w:t>Children are becoming more confident in speaking to others and performing. This is being monitored in class and children targeted to improve confidence. Y6 Badgeholders, JSOs, Digital Champions, School Council, Well Being champions and Reading Ambassadors show proportional representation of PP children. PP children were given support specifically to apply for these roles.</w:t>
            </w:r>
          </w:p>
          <w:p w14:paraId="0F99C118" w14:textId="77777777" w:rsidR="001277B3" w:rsidRDefault="001277B3" w:rsidP="00AA7DAA">
            <w:pPr>
              <w:suppressAutoHyphens w:val="0"/>
              <w:autoSpaceDN/>
              <w:spacing w:after="0" w:line="240" w:lineRule="auto"/>
              <w:ind w:right="240"/>
              <w:rPr>
                <w:color w:val="auto"/>
                <w:u w:val="single"/>
              </w:rPr>
            </w:pPr>
          </w:p>
          <w:p w14:paraId="7B8EE6A0" w14:textId="33B2C118" w:rsidR="00D82311" w:rsidRPr="00FE6071" w:rsidRDefault="00935FE7" w:rsidP="00FE6071">
            <w:pPr>
              <w:pStyle w:val="ListParagraph"/>
              <w:numPr>
                <w:ilvl w:val="0"/>
                <w:numId w:val="25"/>
              </w:numPr>
              <w:suppressAutoHyphens w:val="0"/>
              <w:autoSpaceDN/>
              <w:spacing w:after="0" w:line="240" w:lineRule="auto"/>
              <w:ind w:right="240"/>
              <w:rPr>
                <w:b/>
                <w:bCs/>
                <w:color w:val="auto"/>
                <w:u w:val="single"/>
              </w:rPr>
            </w:pPr>
            <w:r w:rsidRPr="00FE6071">
              <w:rPr>
                <w:b/>
                <w:bCs/>
                <w:color w:val="auto"/>
                <w:u w:val="single"/>
              </w:rPr>
              <w:t>Increase attainment through rapid progress in reading, writing and maths.</w:t>
            </w:r>
          </w:p>
          <w:p w14:paraId="1B2D20A5" w14:textId="73E8584D" w:rsidR="00E97D55" w:rsidRPr="007F6918" w:rsidRDefault="00E97D55" w:rsidP="00E97D55">
            <w:pPr>
              <w:suppressAutoHyphens w:val="0"/>
              <w:autoSpaceDN/>
              <w:spacing w:after="0" w:line="240" w:lineRule="auto"/>
              <w:ind w:left="29" w:right="240"/>
              <w:rPr>
                <w:color w:val="auto"/>
              </w:rPr>
            </w:pPr>
            <w:r w:rsidRPr="00E97D55">
              <w:rPr>
                <w:color w:val="auto"/>
              </w:rPr>
              <w:t>Rigorous tracking</w:t>
            </w:r>
            <w:r w:rsidR="00BA7F2C" w:rsidRPr="007F6918">
              <w:rPr>
                <w:color w:val="auto"/>
              </w:rPr>
              <w:t xml:space="preserve"> an</w:t>
            </w:r>
            <w:r w:rsidR="000E3B08">
              <w:rPr>
                <w:color w:val="auto"/>
              </w:rPr>
              <w:t>d</w:t>
            </w:r>
            <w:r w:rsidR="00BA7F2C" w:rsidRPr="007F6918">
              <w:rPr>
                <w:color w:val="auto"/>
              </w:rPr>
              <w:t xml:space="preserve"> analysis of</w:t>
            </w:r>
            <w:r w:rsidRPr="00E97D55">
              <w:rPr>
                <w:color w:val="auto"/>
              </w:rPr>
              <w:t xml:space="preserve"> PP </w:t>
            </w:r>
            <w:r w:rsidR="00BA7F2C" w:rsidRPr="007F6918">
              <w:rPr>
                <w:color w:val="auto"/>
              </w:rPr>
              <w:t xml:space="preserve">achievement </w:t>
            </w:r>
            <w:r w:rsidRPr="00E97D55">
              <w:rPr>
                <w:color w:val="auto"/>
              </w:rPr>
              <w:t>throughout the year</w:t>
            </w:r>
            <w:r w:rsidR="00BA7F2C" w:rsidRPr="007F6918">
              <w:rPr>
                <w:color w:val="auto"/>
              </w:rPr>
              <w:t xml:space="preserve"> has taken place. During Pupil Progress meetings, children </w:t>
            </w:r>
            <w:r w:rsidR="00135B82" w:rsidRPr="007F6918">
              <w:rPr>
                <w:color w:val="auto"/>
              </w:rPr>
              <w:t xml:space="preserve">who are not making accelerated progress </w:t>
            </w:r>
            <w:r w:rsidR="00BA7F2C" w:rsidRPr="007F6918">
              <w:rPr>
                <w:color w:val="auto"/>
              </w:rPr>
              <w:t>are identified</w:t>
            </w:r>
            <w:r w:rsidR="00135B82" w:rsidRPr="007F6918">
              <w:rPr>
                <w:color w:val="auto"/>
              </w:rPr>
              <w:t xml:space="preserve"> and intervention/strategies are put in place through </w:t>
            </w:r>
            <w:r w:rsidR="000E3B08">
              <w:rPr>
                <w:color w:val="auto"/>
              </w:rPr>
              <w:t>our</w:t>
            </w:r>
            <w:r w:rsidR="00135B82" w:rsidRPr="007F6918">
              <w:rPr>
                <w:color w:val="auto"/>
              </w:rPr>
              <w:t xml:space="preserve"> Raising Achievement Plan.</w:t>
            </w:r>
            <w:r w:rsidR="00A969B7">
              <w:rPr>
                <w:color w:val="auto"/>
              </w:rPr>
              <w:t xml:space="preserve"> Strategies include teacher-led intervention groups</w:t>
            </w:r>
            <w:r w:rsidR="00EE4A47">
              <w:rPr>
                <w:color w:val="auto"/>
              </w:rPr>
              <w:t>, ‘in class’ support from class teachers, SLT, Tas and HLTAs, 1:1 support</w:t>
            </w:r>
            <w:r w:rsidR="00974180">
              <w:rPr>
                <w:color w:val="auto"/>
              </w:rPr>
              <w:t xml:space="preserve"> for academic and SEMH.</w:t>
            </w:r>
          </w:p>
          <w:p w14:paraId="3A8089A6" w14:textId="77777777" w:rsidR="00E97D55" w:rsidRPr="00E97D55" w:rsidRDefault="00E97D55" w:rsidP="00E97D55">
            <w:pPr>
              <w:suppressAutoHyphens w:val="0"/>
              <w:autoSpaceDN/>
              <w:spacing w:after="0" w:line="240" w:lineRule="auto"/>
              <w:ind w:left="29" w:right="240"/>
              <w:rPr>
                <w:color w:val="FF0000"/>
              </w:rPr>
            </w:pPr>
          </w:p>
          <w:p w14:paraId="5EDE0085" w14:textId="77777777" w:rsidR="00902E65" w:rsidRPr="00364CFF" w:rsidRDefault="00902E65" w:rsidP="00BE246E">
            <w:pPr>
              <w:suppressAutoHyphens w:val="0"/>
              <w:autoSpaceDN/>
              <w:spacing w:after="0" w:line="240" w:lineRule="auto"/>
              <w:ind w:right="240"/>
              <w:rPr>
                <w:color w:val="auto"/>
                <w:u w:val="single"/>
              </w:rPr>
            </w:pPr>
            <w:r w:rsidRPr="00364CFF">
              <w:rPr>
                <w:color w:val="auto"/>
                <w:u w:val="single"/>
              </w:rPr>
              <w:lastRenderedPageBreak/>
              <w:t>End Early Years</w:t>
            </w:r>
          </w:p>
          <w:p w14:paraId="0F26BBA8" w14:textId="06EEAAC4" w:rsidR="002B351E" w:rsidRDefault="008D79CA" w:rsidP="00BE246E">
            <w:pPr>
              <w:suppressAutoHyphens w:val="0"/>
              <w:autoSpaceDN/>
              <w:spacing w:after="0" w:line="240" w:lineRule="auto"/>
              <w:ind w:right="240"/>
              <w:rPr>
                <w:color w:val="auto"/>
              </w:rPr>
            </w:pPr>
            <w:r w:rsidRPr="008D79CA">
              <w:rPr>
                <w:b/>
                <w:bCs/>
                <w:color w:val="auto"/>
              </w:rPr>
              <w:t>GLD</w:t>
            </w:r>
            <w:r>
              <w:rPr>
                <w:color w:val="auto"/>
              </w:rPr>
              <w:t xml:space="preserve"> - </w:t>
            </w:r>
            <w:r w:rsidR="003B519B" w:rsidRPr="00902E65">
              <w:rPr>
                <w:color w:val="auto"/>
              </w:rPr>
              <w:t xml:space="preserve">Reception </w:t>
            </w:r>
            <w:r w:rsidR="00D652DA" w:rsidRPr="00902E65">
              <w:rPr>
                <w:color w:val="auto"/>
              </w:rPr>
              <w:t>show</w:t>
            </w:r>
            <w:r w:rsidR="006A2DAA">
              <w:rPr>
                <w:color w:val="auto"/>
              </w:rPr>
              <w:t>s</w:t>
            </w:r>
            <w:r w:rsidR="00D652DA" w:rsidRPr="00902E65">
              <w:rPr>
                <w:color w:val="auto"/>
              </w:rPr>
              <w:t xml:space="preserve"> interventions are having a</w:t>
            </w:r>
            <w:r w:rsidR="006A2DAA">
              <w:rPr>
                <w:color w:val="auto"/>
              </w:rPr>
              <w:t xml:space="preserve"> positive</w:t>
            </w:r>
            <w:r w:rsidR="00D652DA" w:rsidRPr="00902E65">
              <w:rPr>
                <w:color w:val="auto"/>
              </w:rPr>
              <w:t xml:space="preserve"> impact </w:t>
            </w:r>
            <w:r w:rsidR="00544A30" w:rsidRPr="00902E65">
              <w:rPr>
                <w:color w:val="auto"/>
              </w:rPr>
              <w:t xml:space="preserve">on </w:t>
            </w:r>
            <w:r w:rsidR="00D652DA" w:rsidRPr="00902E65">
              <w:rPr>
                <w:color w:val="auto"/>
              </w:rPr>
              <w:t xml:space="preserve">GLD for PP </w:t>
            </w:r>
            <w:r w:rsidR="00544A30" w:rsidRPr="00902E65">
              <w:rPr>
                <w:color w:val="auto"/>
              </w:rPr>
              <w:t>pupils with a</w:t>
            </w:r>
            <w:r w:rsidR="009E618F" w:rsidRPr="00902E65">
              <w:rPr>
                <w:color w:val="auto"/>
              </w:rPr>
              <w:t xml:space="preserve"> continued </w:t>
            </w:r>
            <w:r w:rsidR="00DC4649" w:rsidRPr="00902E65">
              <w:rPr>
                <w:color w:val="auto"/>
              </w:rPr>
              <w:t xml:space="preserve">focus on </w:t>
            </w:r>
            <w:r w:rsidR="009E618F" w:rsidRPr="00902E65">
              <w:rPr>
                <w:color w:val="auto"/>
              </w:rPr>
              <w:t>previous</w:t>
            </w:r>
            <w:r w:rsidR="00974180">
              <w:rPr>
                <w:color w:val="auto"/>
              </w:rPr>
              <w:t xml:space="preserve">ly      </w:t>
            </w:r>
            <w:r w:rsidR="009E618F" w:rsidRPr="00902E65">
              <w:rPr>
                <w:color w:val="auto"/>
              </w:rPr>
              <w:t xml:space="preserve"> </w:t>
            </w:r>
            <w:r w:rsidR="00DC4649" w:rsidRPr="00902E65">
              <w:rPr>
                <w:color w:val="auto"/>
              </w:rPr>
              <w:t>identified weaker areas of Communication and Language, self-regulation, mathematics and word reading</w:t>
            </w:r>
            <w:r w:rsidR="00BF60C3">
              <w:rPr>
                <w:color w:val="auto"/>
              </w:rPr>
              <w:t>. In July 202</w:t>
            </w:r>
            <w:r w:rsidR="00AF5D9E">
              <w:rPr>
                <w:color w:val="auto"/>
              </w:rPr>
              <w:t>4</w:t>
            </w:r>
            <w:r w:rsidR="00BF60C3">
              <w:rPr>
                <w:color w:val="auto"/>
              </w:rPr>
              <w:t xml:space="preserve">, </w:t>
            </w:r>
            <w:r w:rsidR="00AF5D9E">
              <w:rPr>
                <w:color w:val="auto"/>
              </w:rPr>
              <w:t xml:space="preserve">86% </w:t>
            </w:r>
            <w:r w:rsidR="00BF60C3">
              <w:rPr>
                <w:color w:val="auto"/>
              </w:rPr>
              <w:t>PP</w:t>
            </w:r>
            <w:r w:rsidR="00B56234">
              <w:rPr>
                <w:color w:val="auto"/>
              </w:rPr>
              <w:t xml:space="preserve">    </w:t>
            </w:r>
            <w:r w:rsidR="00BF60C3">
              <w:rPr>
                <w:color w:val="auto"/>
              </w:rPr>
              <w:t xml:space="preserve"> pupils achieved </w:t>
            </w:r>
            <w:r w:rsidR="00AF5D9E">
              <w:rPr>
                <w:color w:val="auto"/>
              </w:rPr>
              <w:t xml:space="preserve">a GLD compared to 70% </w:t>
            </w:r>
            <w:r w:rsidR="00C01E34">
              <w:rPr>
                <w:color w:val="auto"/>
              </w:rPr>
              <w:t>non-PP</w:t>
            </w:r>
            <w:r w:rsidR="00AF5D9E">
              <w:rPr>
                <w:color w:val="auto"/>
              </w:rPr>
              <w:t xml:space="preserve"> pupils. The PP v non</w:t>
            </w:r>
            <w:r w:rsidR="00B6343F">
              <w:rPr>
                <w:color w:val="auto"/>
              </w:rPr>
              <w:t>-</w:t>
            </w:r>
            <w:r w:rsidR="00AF5D9E">
              <w:rPr>
                <w:color w:val="auto"/>
              </w:rPr>
              <w:t xml:space="preserve">PP gap has </w:t>
            </w:r>
            <w:r w:rsidR="00990FD0">
              <w:rPr>
                <w:color w:val="auto"/>
              </w:rPr>
              <w:t>closed.</w:t>
            </w:r>
          </w:p>
          <w:p w14:paraId="1DCB70D7" w14:textId="77777777" w:rsidR="00893A52" w:rsidRPr="00902E65" w:rsidRDefault="00893A52" w:rsidP="00BE246E">
            <w:pPr>
              <w:suppressAutoHyphens w:val="0"/>
              <w:autoSpaceDN/>
              <w:spacing w:after="0" w:line="240" w:lineRule="auto"/>
              <w:ind w:right="240"/>
              <w:rPr>
                <w:color w:val="auto"/>
              </w:rPr>
            </w:pPr>
          </w:p>
          <w:p w14:paraId="08B9F116" w14:textId="61C0673F" w:rsidR="005069E8" w:rsidRPr="00902E65" w:rsidRDefault="00DC4649" w:rsidP="00BE246E">
            <w:pPr>
              <w:suppressAutoHyphens w:val="0"/>
              <w:autoSpaceDN/>
              <w:spacing w:after="0" w:line="240" w:lineRule="auto"/>
              <w:ind w:right="240"/>
              <w:rPr>
                <w:color w:val="auto"/>
              </w:rPr>
            </w:pPr>
            <w:r w:rsidRPr="008D79CA">
              <w:rPr>
                <w:b/>
                <w:bCs/>
                <w:color w:val="auto"/>
              </w:rPr>
              <w:t>Reading</w:t>
            </w:r>
            <w:r w:rsidRPr="00902E65">
              <w:rPr>
                <w:color w:val="auto"/>
              </w:rPr>
              <w:t xml:space="preserve"> - At the end of Reception in </w:t>
            </w:r>
            <w:r w:rsidR="0017234F">
              <w:rPr>
                <w:color w:val="auto"/>
              </w:rPr>
              <w:t>2023-24</w:t>
            </w:r>
            <w:r w:rsidRPr="00902E65">
              <w:rPr>
                <w:color w:val="auto"/>
              </w:rPr>
              <w:t xml:space="preserve">, </w:t>
            </w:r>
            <w:r w:rsidR="0017234F">
              <w:rPr>
                <w:color w:val="auto"/>
              </w:rPr>
              <w:t>86</w:t>
            </w:r>
            <w:r w:rsidRPr="00902E65">
              <w:rPr>
                <w:color w:val="auto"/>
              </w:rPr>
              <w:t>% of PP pupils achieved ELG in reading</w:t>
            </w:r>
            <w:r w:rsidR="00CE0321" w:rsidRPr="00902E65">
              <w:rPr>
                <w:color w:val="auto"/>
              </w:rPr>
              <w:t xml:space="preserve"> </w:t>
            </w:r>
            <w:r w:rsidR="0017234F">
              <w:rPr>
                <w:color w:val="auto"/>
              </w:rPr>
              <w:t>compared to 82%</w:t>
            </w:r>
            <w:r w:rsidR="00B6343F">
              <w:rPr>
                <w:color w:val="auto"/>
              </w:rPr>
              <w:t xml:space="preserve"> for non-PP. This </w:t>
            </w:r>
            <w:r w:rsidR="006C2F72" w:rsidRPr="00902E65">
              <w:rPr>
                <w:color w:val="auto"/>
              </w:rPr>
              <w:t>validates the s</w:t>
            </w:r>
            <w:r w:rsidRPr="00902E65">
              <w:rPr>
                <w:color w:val="auto"/>
              </w:rPr>
              <w:t>uccessful implementation of our systematic synthetics phonics using Animaphonics</w:t>
            </w:r>
            <w:r w:rsidR="00B6343F">
              <w:rPr>
                <w:color w:val="auto"/>
              </w:rPr>
              <w:t xml:space="preserve"> and the keep up session</w:t>
            </w:r>
            <w:r w:rsidR="00255893">
              <w:rPr>
                <w:color w:val="auto"/>
              </w:rPr>
              <w:t xml:space="preserve">s for PP </w:t>
            </w:r>
            <w:r w:rsidR="00B56234">
              <w:rPr>
                <w:color w:val="auto"/>
              </w:rPr>
              <w:t xml:space="preserve">    </w:t>
            </w:r>
            <w:r w:rsidR="00255893">
              <w:rPr>
                <w:color w:val="auto"/>
              </w:rPr>
              <w:t>pupils</w:t>
            </w:r>
            <w:r w:rsidRPr="00902E65">
              <w:rPr>
                <w:color w:val="auto"/>
              </w:rPr>
              <w:t xml:space="preserve">. The gap between PP and non-PP pupils has </w:t>
            </w:r>
            <w:r w:rsidR="00255893">
              <w:rPr>
                <w:color w:val="auto"/>
              </w:rPr>
              <w:t>closed</w:t>
            </w:r>
            <w:r w:rsidR="0048087F">
              <w:rPr>
                <w:color w:val="auto"/>
              </w:rPr>
              <w:t xml:space="preserve"> (11% gap </w:t>
            </w:r>
            <w:r w:rsidR="00E20A60">
              <w:rPr>
                <w:color w:val="auto"/>
              </w:rPr>
              <w:t>2023)</w:t>
            </w:r>
          </w:p>
          <w:p w14:paraId="27E9E7FD" w14:textId="79854DF3" w:rsidR="00023D9E" w:rsidRPr="00902E65" w:rsidRDefault="00DC4649" w:rsidP="00BE246E">
            <w:pPr>
              <w:suppressAutoHyphens w:val="0"/>
              <w:autoSpaceDN/>
              <w:spacing w:after="0" w:line="240" w:lineRule="auto"/>
              <w:ind w:right="240"/>
              <w:rPr>
                <w:color w:val="auto"/>
              </w:rPr>
            </w:pPr>
            <w:r w:rsidRPr="008D79CA">
              <w:rPr>
                <w:b/>
                <w:bCs/>
                <w:color w:val="auto"/>
              </w:rPr>
              <w:t>Writing</w:t>
            </w:r>
            <w:r w:rsidRPr="00902E65">
              <w:rPr>
                <w:color w:val="auto"/>
              </w:rPr>
              <w:t xml:space="preserve"> - At the end of Reception in </w:t>
            </w:r>
            <w:r w:rsidR="00255893">
              <w:rPr>
                <w:color w:val="auto"/>
              </w:rPr>
              <w:t>2023-24</w:t>
            </w:r>
            <w:r w:rsidRPr="00902E65">
              <w:rPr>
                <w:color w:val="auto"/>
              </w:rPr>
              <w:t xml:space="preserve">, </w:t>
            </w:r>
            <w:r w:rsidR="00F157FD">
              <w:rPr>
                <w:color w:val="auto"/>
              </w:rPr>
              <w:t>86</w:t>
            </w:r>
            <w:r w:rsidRPr="00902E65">
              <w:rPr>
                <w:color w:val="auto"/>
              </w:rPr>
              <w:t>% of PP pupils achieved ELG in writing</w:t>
            </w:r>
            <w:r w:rsidR="009115C2" w:rsidRPr="00902E65">
              <w:rPr>
                <w:color w:val="auto"/>
              </w:rPr>
              <w:t xml:space="preserve"> </w:t>
            </w:r>
            <w:r w:rsidR="00F157FD">
              <w:rPr>
                <w:color w:val="auto"/>
              </w:rPr>
              <w:t xml:space="preserve">compared to non-PP pupils. </w:t>
            </w:r>
            <w:r w:rsidR="002332F5" w:rsidRPr="002332F5">
              <w:rPr>
                <w:color w:val="auto"/>
              </w:rPr>
              <w:t>The gap between PP and non-PP pupils has closed</w:t>
            </w:r>
            <w:r w:rsidR="00E20A60">
              <w:rPr>
                <w:color w:val="auto"/>
              </w:rPr>
              <w:t xml:space="preserve"> (9% gap 2023)</w:t>
            </w:r>
          </w:p>
          <w:p w14:paraId="1C3DA7E5" w14:textId="6E9C4F13" w:rsidR="00DC4649" w:rsidRPr="00902E65" w:rsidRDefault="00DC4649" w:rsidP="00BE246E">
            <w:pPr>
              <w:suppressAutoHyphens w:val="0"/>
              <w:autoSpaceDN/>
              <w:spacing w:after="0" w:line="240" w:lineRule="auto"/>
              <w:ind w:right="240"/>
              <w:rPr>
                <w:color w:val="auto"/>
              </w:rPr>
            </w:pPr>
            <w:r w:rsidRPr="008D79CA">
              <w:rPr>
                <w:b/>
                <w:bCs/>
                <w:color w:val="auto"/>
              </w:rPr>
              <w:t>Maths</w:t>
            </w:r>
            <w:r w:rsidRPr="00902E65">
              <w:rPr>
                <w:color w:val="auto"/>
              </w:rPr>
              <w:t xml:space="preserve"> - In mathematics, at the end of Reception in 202</w:t>
            </w:r>
            <w:r w:rsidR="002332F5">
              <w:rPr>
                <w:color w:val="auto"/>
              </w:rPr>
              <w:t>3</w:t>
            </w:r>
            <w:r w:rsidR="00023D9E" w:rsidRPr="00902E65">
              <w:rPr>
                <w:color w:val="auto"/>
              </w:rPr>
              <w:t>-2</w:t>
            </w:r>
            <w:r w:rsidR="002332F5">
              <w:rPr>
                <w:color w:val="auto"/>
              </w:rPr>
              <w:t>4</w:t>
            </w:r>
            <w:r w:rsidRPr="00902E65">
              <w:rPr>
                <w:color w:val="auto"/>
              </w:rPr>
              <w:t xml:space="preserve">, </w:t>
            </w:r>
            <w:r w:rsidR="00942F8B">
              <w:rPr>
                <w:color w:val="auto"/>
              </w:rPr>
              <w:t>86</w:t>
            </w:r>
            <w:r w:rsidRPr="00902E65">
              <w:rPr>
                <w:color w:val="auto"/>
              </w:rPr>
              <w:t>% of PP pupils achieved the ELG in number</w:t>
            </w:r>
            <w:r w:rsidR="007A3E65" w:rsidRPr="00902E65">
              <w:rPr>
                <w:color w:val="auto"/>
              </w:rPr>
              <w:t xml:space="preserve"> </w:t>
            </w:r>
            <w:r w:rsidR="00942F8B">
              <w:rPr>
                <w:color w:val="auto"/>
              </w:rPr>
              <w:t xml:space="preserve">compared to </w:t>
            </w:r>
            <w:r w:rsidR="001F582C">
              <w:rPr>
                <w:color w:val="auto"/>
              </w:rPr>
              <w:t>87% for non-PP pupils. The gap</w:t>
            </w:r>
            <w:r w:rsidR="00E20A60">
              <w:rPr>
                <w:color w:val="auto"/>
              </w:rPr>
              <w:t xml:space="preserve"> has been reduced to 1% (</w:t>
            </w:r>
            <w:r w:rsidR="008D79CA">
              <w:rPr>
                <w:color w:val="auto"/>
              </w:rPr>
              <w:t>16% gap 2023)</w:t>
            </w:r>
          </w:p>
          <w:p w14:paraId="2125D2D8" w14:textId="77777777" w:rsidR="00846B28" w:rsidRPr="00902E65" w:rsidRDefault="00846B28" w:rsidP="00BE246E">
            <w:pPr>
              <w:suppressAutoHyphens w:val="0"/>
              <w:autoSpaceDN/>
              <w:spacing w:after="0" w:line="240" w:lineRule="auto"/>
              <w:ind w:right="240"/>
              <w:rPr>
                <w:rFonts w:cs="Arial"/>
                <w:color w:val="auto"/>
              </w:rPr>
            </w:pPr>
          </w:p>
          <w:p w14:paraId="1DFFCE44" w14:textId="0E4AA8DC" w:rsidR="00132EE0" w:rsidRPr="00D85408" w:rsidRDefault="009B7057" w:rsidP="00467BF3">
            <w:pPr>
              <w:pStyle w:val="NormalWeb"/>
              <w:spacing w:before="0" w:beforeAutospacing="0" w:after="0" w:afterAutospacing="0"/>
              <w:rPr>
                <w:rFonts w:ascii="Arial" w:hAnsi="Arial" w:cs="Arial"/>
                <w:u w:val="single"/>
              </w:rPr>
            </w:pPr>
            <w:r w:rsidRPr="00D85408">
              <w:rPr>
                <w:rFonts w:ascii="Arial" w:hAnsi="Arial" w:cs="Arial"/>
                <w:u w:val="single"/>
              </w:rPr>
              <w:t>KS1</w:t>
            </w:r>
          </w:p>
          <w:p w14:paraId="73C61EAD" w14:textId="13BD7A0B" w:rsidR="00467BF3" w:rsidRDefault="00467BF3" w:rsidP="00467BF3">
            <w:pPr>
              <w:pStyle w:val="NormalWeb"/>
              <w:spacing w:before="0" w:beforeAutospacing="0" w:after="0" w:afterAutospacing="0"/>
              <w:rPr>
                <w:rFonts w:ascii="Arial" w:hAnsi="Arial" w:cs="Arial"/>
              </w:rPr>
            </w:pPr>
            <w:r>
              <w:rPr>
                <w:rFonts w:ascii="Arial" w:hAnsi="Arial" w:cs="Arial"/>
                <w:b/>
                <w:bCs/>
              </w:rPr>
              <w:t xml:space="preserve">Phonics </w:t>
            </w:r>
            <w:r w:rsidR="004F3354">
              <w:rPr>
                <w:rFonts w:ascii="Arial" w:hAnsi="Arial" w:cs="Arial"/>
                <w:b/>
                <w:bCs/>
              </w:rPr>
              <w:t>–</w:t>
            </w:r>
            <w:r>
              <w:rPr>
                <w:rFonts w:ascii="Arial" w:hAnsi="Arial" w:cs="Arial"/>
                <w:b/>
                <w:bCs/>
              </w:rPr>
              <w:t xml:space="preserve"> </w:t>
            </w:r>
            <w:r w:rsidR="00CD53E1" w:rsidRPr="00270C77">
              <w:rPr>
                <w:rFonts w:ascii="Arial" w:hAnsi="Arial" w:cs="Arial"/>
              </w:rPr>
              <w:t>75</w:t>
            </w:r>
            <w:r w:rsidR="004F3354" w:rsidRPr="004957D8">
              <w:rPr>
                <w:rFonts w:ascii="Arial" w:hAnsi="Arial" w:cs="Arial"/>
              </w:rPr>
              <w:t xml:space="preserve">% PP pupils passed the Y1 phonics check compared to </w:t>
            </w:r>
            <w:r w:rsidR="004957D8" w:rsidRPr="004957D8">
              <w:rPr>
                <w:rFonts w:ascii="Arial" w:hAnsi="Arial" w:cs="Arial"/>
              </w:rPr>
              <w:t>89% non-PP</w:t>
            </w:r>
            <w:r w:rsidR="00645D27">
              <w:rPr>
                <w:rFonts w:ascii="Arial" w:hAnsi="Arial" w:cs="Arial"/>
              </w:rPr>
              <w:t xml:space="preserve">. This is a gap of </w:t>
            </w:r>
            <w:r w:rsidR="00AE2E90">
              <w:rPr>
                <w:rFonts w:ascii="Arial" w:hAnsi="Arial" w:cs="Arial"/>
              </w:rPr>
              <w:t>14</w:t>
            </w:r>
            <w:r w:rsidR="00645D27">
              <w:rPr>
                <w:rFonts w:ascii="Arial" w:hAnsi="Arial" w:cs="Arial"/>
              </w:rPr>
              <w:t>% and will be a focus this year. This is</w:t>
            </w:r>
            <w:r w:rsidR="00D85408">
              <w:rPr>
                <w:rFonts w:ascii="Arial" w:hAnsi="Arial" w:cs="Arial"/>
              </w:rPr>
              <w:t>, however,</w:t>
            </w:r>
            <w:r w:rsidR="00645D27">
              <w:rPr>
                <w:rFonts w:ascii="Arial" w:hAnsi="Arial" w:cs="Arial"/>
              </w:rPr>
              <w:t xml:space="preserve"> </w:t>
            </w:r>
            <w:r w:rsidR="000C4217">
              <w:rPr>
                <w:rFonts w:ascii="Arial" w:hAnsi="Arial" w:cs="Arial"/>
              </w:rPr>
              <w:t>above National for disadvantaged pupils</w:t>
            </w:r>
            <w:r w:rsidR="00645D27">
              <w:rPr>
                <w:rFonts w:ascii="Arial" w:hAnsi="Arial" w:cs="Arial"/>
              </w:rPr>
              <w:t xml:space="preserve"> </w:t>
            </w:r>
            <w:r w:rsidR="006C1EBC">
              <w:rPr>
                <w:rFonts w:ascii="Arial" w:hAnsi="Arial" w:cs="Arial"/>
              </w:rPr>
              <w:t xml:space="preserve">and </w:t>
            </w:r>
            <w:r w:rsidR="00EF0269">
              <w:rPr>
                <w:rFonts w:ascii="Arial" w:hAnsi="Arial" w:cs="Arial"/>
              </w:rPr>
              <w:t>the gap is decreasing (26% 2023)</w:t>
            </w:r>
          </w:p>
          <w:p w14:paraId="7933F052" w14:textId="77777777" w:rsidR="007F6918" w:rsidRDefault="007F6918" w:rsidP="00467BF3">
            <w:pPr>
              <w:pStyle w:val="NormalWeb"/>
              <w:spacing w:before="0" w:beforeAutospacing="0" w:after="0" w:afterAutospacing="0"/>
              <w:rPr>
                <w:rFonts w:ascii="Arial" w:hAnsi="Arial" w:cs="Arial"/>
              </w:rPr>
            </w:pPr>
          </w:p>
          <w:p w14:paraId="01F6C85A" w14:textId="1317A200" w:rsidR="00342F59" w:rsidRPr="00342F59" w:rsidRDefault="00342F59" w:rsidP="00467BF3">
            <w:pPr>
              <w:pStyle w:val="NormalWeb"/>
              <w:spacing w:before="0" w:beforeAutospacing="0" w:after="0" w:afterAutospacing="0"/>
              <w:rPr>
                <w:rFonts w:ascii="Arial" w:hAnsi="Arial" w:cs="Arial"/>
                <w:u w:val="single"/>
              </w:rPr>
            </w:pPr>
            <w:r w:rsidRPr="00342F59">
              <w:rPr>
                <w:rFonts w:ascii="Arial" w:hAnsi="Arial" w:cs="Arial"/>
                <w:u w:val="single"/>
              </w:rPr>
              <w:t>Year 4</w:t>
            </w:r>
          </w:p>
          <w:p w14:paraId="4532E267" w14:textId="3A2AEA8B" w:rsidR="007F6918" w:rsidRPr="004957D8" w:rsidRDefault="007F6918" w:rsidP="00467BF3">
            <w:pPr>
              <w:pStyle w:val="NormalWeb"/>
              <w:spacing w:before="0" w:beforeAutospacing="0" w:after="0" w:afterAutospacing="0"/>
              <w:rPr>
                <w:rFonts w:ascii="Arial" w:hAnsi="Arial" w:cs="Arial"/>
              </w:rPr>
            </w:pPr>
            <w:r w:rsidRPr="007F6918">
              <w:rPr>
                <w:rFonts w:ascii="Arial" w:hAnsi="Arial" w:cs="Arial"/>
                <w:b/>
                <w:bCs/>
              </w:rPr>
              <w:t>MTC</w:t>
            </w:r>
            <w:r>
              <w:rPr>
                <w:rFonts w:ascii="Arial" w:hAnsi="Arial" w:cs="Arial"/>
              </w:rPr>
              <w:t xml:space="preserve"> – </w:t>
            </w:r>
            <w:r w:rsidR="00D53322">
              <w:rPr>
                <w:rFonts w:ascii="Arial" w:hAnsi="Arial" w:cs="Arial"/>
              </w:rPr>
              <w:t>In the MTC</w:t>
            </w:r>
            <w:r w:rsidR="006F7E3C">
              <w:rPr>
                <w:rFonts w:ascii="Arial" w:hAnsi="Arial" w:cs="Arial"/>
              </w:rPr>
              <w:t xml:space="preserve">, the mean score for PP pupils was 21.16 compared to that of 23.01 for the non-PP pupils. This is a </w:t>
            </w:r>
            <w:r w:rsidR="00B56234">
              <w:rPr>
                <w:rFonts w:ascii="Arial" w:hAnsi="Arial" w:cs="Arial"/>
              </w:rPr>
              <w:t>re</w:t>
            </w:r>
            <w:r w:rsidR="000A42AD">
              <w:rPr>
                <w:rFonts w:ascii="Arial" w:hAnsi="Arial" w:cs="Arial"/>
              </w:rPr>
              <w:t xml:space="preserve">duced </w:t>
            </w:r>
            <w:r w:rsidR="006F7E3C">
              <w:rPr>
                <w:rFonts w:ascii="Arial" w:hAnsi="Arial" w:cs="Arial"/>
              </w:rPr>
              <w:t xml:space="preserve">gap of 1.85 </w:t>
            </w:r>
            <w:r w:rsidR="00B56234">
              <w:rPr>
                <w:rFonts w:ascii="Arial" w:hAnsi="Arial" w:cs="Arial"/>
              </w:rPr>
              <w:t>compared to 2.07 in 2023.</w:t>
            </w:r>
            <w:r w:rsidR="00901109">
              <w:rPr>
                <w:rFonts w:ascii="Arial" w:hAnsi="Arial" w:cs="Arial"/>
              </w:rPr>
              <w:t xml:space="preserve"> The number of pupils achieving 25/25 in the MTC </w:t>
            </w:r>
            <w:r w:rsidR="007E5F2E">
              <w:rPr>
                <w:rFonts w:ascii="Arial" w:hAnsi="Arial" w:cs="Arial"/>
              </w:rPr>
              <w:t>is a focus this year.</w:t>
            </w:r>
          </w:p>
          <w:p w14:paraId="69ED8BFA" w14:textId="77777777" w:rsidR="00467BF3" w:rsidRDefault="00467BF3" w:rsidP="00467BF3">
            <w:pPr>
              <w:pStyle w:val="NormalWeb"/>
              <w:spacing w:before="0" w:beforeAutospacing="0" w:after="0" w:afterAutospacing="0"/>
              <w:rPr>
                <w:rFonts w:ascii="Arial" w:hAnsi="Arial" w:cs="Arial"/>
                <w:u w:val="single"/>
              </w:rPr>
            </w:pPr>
          </w:p>
          <w:p w14:paraId="79843493" w14:textId="744BF037" w:rsidR="00BA1E69" w:rsidRPr="00FE6071" w:rsidRDefault="003C1450" w:rsidP="00BA1E69">
            <w:pPr>
              <w:suppressAutoHyphens w:val="0"/>
              <w:autoSpaceDN/>
              <w:spacing w:after="0" w:line="240" w:lineRule="auto"/>
              <w:ind w:left="1080" w:right="240" w:hanging="1051"/>
              <w:rPr>
                <w:color w:val="FF0000"/>
              </w:rPr>
            </w:pPr>
            <w:r w:rsidRPr="00FE6071">
              <w:rPr>
                <w:rFonts w:cs="Arial"/>
                <w:u w:val="single"/>
              </w:rPr>
              <w:t xml:space="preserve">End of </w:t>
            </w:r>
            <w:r w:rsidR="000E6A16" w:rsidRPr="00FE6071">
              <w:rPr>
                <w:rFonts w:cs="Arial"/>
                <w:u w:val="single"/>
              </w:rPr>
              <w:t>KS2</w:t>
            </w:r>
            <w:r w:rsidRPr="00FE6071">
              <w:rPr>
                <w:rFonts w:cs="Arial"/>
                <w:u w:val="single"/>
              </w:rPr>
              <w:t xml:space="preserve"> assessments</w:t>
            </w:r>
            <w:r w:rsidR="00BA1E69" w:rsidRPr="00FE6071">
              <w:rPr>
                <w:color w:val="FF0000"/>
              </w:rPr>
              <w:t xml:space="preserve"> </w:t>
            </w:r>
          </w:p>
          <w:p w14:paraId="35880B65" w14:textId="5FE1E2B0" w:rsidR="00467BF3" w:rsidRPr="000E6A16" w:rsidRDefault="00467BF3" w:rsidP="00467BF3">
            <w:pPr>
              <w:pStyle w:val="NormalWeb"/>
              <w:spacing w:before="0" w:beforeAutospacing="0" w:after="0" w:afterAutospacing="0"/>
              <w:rPr>
                <w:rFonts w:ascii="Arial" w:hAnsi="Arial" w:cs="Arial"/>
                <w:b/>
                <w:bCs/>
                <w:u w:val="single"/>
              </w:rPr>
            </w:pPr>
          </w:p>
          <w:p w14:paraId="7DA1497C" w14:textId="44D37A46" w:rsidR="008B5BB4" w:rsidRPr="00902E65" w:rsidRDefault="008B5BB4" w:rsidP="008B5BB4">
            <w:pPr>
              <w:suppressAutoHyphens w:val="0"/>
              <w:autoSpaceDN/>
              <w:spacing w:after="0" w:line="240" w:lineRule="auto"/>
              <w:ind w:right="240"/>
              <w:rPr>
                <w:color w:val="auto"/>
              </w:rPr>
            </w:pPr>
            <w:r w:rsidRPr="008D79CA">
              <w:rPr>
                <w:b/>
                <w:bCs/>
                <w:color w:val="auto"/>
              </w:rPr>
              <w:t>Reading</w:t>
            </w:r>
            <w:r w:rsidRPr="00902E65">
              <w:rPr>
                <w:color w:val="auto"/>
              </w:rPr>
              <w:t xml:space="preserve"> - At the end of </w:t>
            </w:r>
            <w:r>
              <w:rPr>
                <w:color w:val="auto"/>
              </w:rPr>
              <w:t>Year 6</w:t>
            </w:r>
            <w:r w:rsidRPr="00902E65">
              <w:rPr>
                <w:color w:val="auto"/>
              </w:rPr>
              <w:t xml:space="preserve"> in </w:t>
            </w:r>
            <w:r>
              <w:rPr>
                <w:color w:val="auto"/>
              </w:rPr>
              <w:t>2023-24</w:t>
            </w:r>
            <w:r w:rsidRPr="00902E65">
              <w:rPr>
                <w:color w:val="auto"/>
              </w:rPr>
              <w:t xml:space="preserve">, </w:t>
            </w:r>
            <w:r w:rsidR="007E51CA">
              <w:rPr>
                <w:color w:val="auto"/>
              </w:rPr>
              <w:t>65</w:t>
            </w:r>
            <w:r w:rsidRPr="00902E65">
              <w:rPr>
                <w:color w:val="auto"/>
              </w:rPr>
              <w:t xml:space="preserve">% of PP pupils achieved </w:t>
            </w:r>
            <w:r w:rsidR="007E51CA">
              <w:rPr>
                <w:color w:val="auto"/>
              </w:rPr>
              <w:t>expected</w:t>
            </w:r>
            <w:r w:rsidRPr="00902E65">
              <w:rPr>
                <w:color w:val="auto"/>
              </w:rPr>
              <w:t xml:space="preserve"> in reading </w:t>
            </w:r>
            <w:r>
              <w:rPr>
                <w:color w:val="auto"/>
              </w:rPr>
              <w:t>compared to 8</w:t>
            </w:r>
            <w:r w:rsidR="00D4258B">
              <w:rPr>
                <w:color w:val="auto"/>
              </w:rPr>
              <w:t>1</w:t>
            </w:r>
            <w:r>
              <w:rPr>
                <w:color w:val="auto"/>
              </w:rPr>
              <w:t xml:space="preserve">% for non-PP. </w:t>
            </w:r>
            <w:r w:rsidR="006106C0">
              <w:rPr>
                <w:color w:val="auto"/>
              </w:rPr>
              <w:t xml:space="preserve">this is </w:t>
            </w:r>
            <w:r w:rsidR="00952FE1">
              <w:rPr>
                <w:color w:val="auto"/>
              </w:rPr>
              <w:t>ga</w:t>
            </w:r>
            <w:r w:rsidR="006106C0">
              <w:rPr>
                <w:color w:val="auto"/>
              </w:rPr>
              <w:t xml:space="preserve">p of 16 % and </w:t>
            </w:r>
            <w:r w:rsidR="00952FE1">
              <w:rPr>
                <w:color w:val="auto"/>
              </w:rPr>
              <w:t xml:space="preserve">will be a focus moving forward. For the higher achievers, there is only a 1% gap between PP and Non-PP children achieving </w:t>
            </w:r>
            <w:r w:rsidR="00696ED6">
              <w:rPr>
                <w:color w:val="auto"/>
              </w:rPr>
              <w:t>g</w:t>
            </w:r>
            <w:r w:rsidR="00952FE1">
              <w:rPr>
                <w:color w:val="auto"/>
              </w:rPr>
              <w:t>reater depth</w:t>
            </w:r>
            <w:r w:rsidR="006106C0">
              <w:rPr>
                <w:color w:val="auto"/>
              </w:rPr>
              <w:t xml:space="preserve"> </w:t>
            </w:r>
          </w:p>
          <w:p w14:paraId="2F8D1BD3" w14:textId="3E10245E" w:rsidR="008B5BB4" w:rsidRPr="00902E65" w:rsidRDefault="008B5BB4" w:rsidP="008B5BB4">
            <w:pPr>
              <w:suppressAutoHyphens w:val="0"/>
              <w:autoSpaceDN/>
              <w:spacing w:after="0" w:line="240" w:lineRule="auto"/>
              <w:ind w:right="240"/>
              <w:rPr>
                <w:color w:val="auto"/>
              </w:rPr>
            </w:pPr>
            <w:r w:rsidRPr="008D79CA">
              <w:rPr>
                <w:b/>
                <w:bCs/>
                <w:color w:val="auto"/>
              </w:rPr>
              <w:t>Writing</w:t>
            </w:r>
            <w:r w:rsidRPr="00902E65">
              <w:rPr>
                <w:color w:val="auto"/>
              </w:rPr>
              <w:t xml:space="preserve"> - At the end of </w:t>
            </w:r>
            <w:r w:rsidR="00952FE1">
              <w:rPr>
                <w:color w:val="auto"/>
              </w:rPr>
              <w:t>Year 6</w:t>
            </w:r>
            <w:r w:rsidRPr="00902E65">
              <w:rPr>
                <w:color w:val="auto"/>
              </w:rPr>
              <w:t xml:space="preserve"> in </w:t>
            </w:r>
            <w:r>
              <w:rPr>
                <w:color w:val="auto"/>
              </w:rPr>
              <w:t>2023-24</w:t>
            </w:r>
            <w:r w:rsidRPr="00902E65">
              <w:rPr>
                <w:color w:val="auto"/>
              </w:rPr>
              <w:t xml:space="preserve">, </w:t>
            </w:r>
            <w:r w:rsidR="00625200">
              <w:rPr>
                <w:color w:val="auto"/>
              </w:rPr>
              <w:t>61</w:t>
            </w:r>
            <w:r w:rsidRPr="00902E65">
              <w:rPr>
                <w:color w:val="auto"/>
              </w:rPr>
              <w:t xml:space="preserve">% of PP pupils achieved </w:t>
            </w:r>
            <w:r w:rsidR="00625200">
              <w:rPr>
                <w:color w:val="auto"/>
              </w:rPr>
              <w:t>expected</w:t>
            </w:r>
            <w:r w:rsidRPr="00902E65">
              <w:rPr>
                <w:color w:val="auto"/>
              </w:rPr>
              <w:t xml:space="preserve"> in writing </w:t>
            </w:r>
            <w:r>
              <w:rPr>
                <w:color w:val="auto"/>
              </w:rPr>
              <w:t xml:space="preserve">compared to </w:t>
            </w:r>
            <w:r w:rsidR="00625200">
              <w:rPr>
                <w:color w:val="auto"/>
              </w:rPr>
              <w:t xml:space="preserve">75% </w:t>
            </w:r>
            <w:r>
              <w:rPr>
                <w:color w:val="auto"/>
              </w:rPr>
              <w:t xml:space="preserve">non-PP pupils. </w:t>
            </w:r>
            <w:r w:rsidRPr="002332F5">
              <w:rPr>
                <w:color w:val="auto"/>
              </w:rPr>
              <w:t>The gap between PP and non-PP pupils</w:t>
            </w:r>
            <w:r w:rsidR="00625200">
              <w:rPr>
                <w:color w:val="auto"/>
              </w:rPr>
              <w:t xml:space="preserve"> is </w:t>
            </w:r>
            <w:r w:rsidR="00696ED6">
              <w:rPr>
                <w:color w:val="auto"/>
              </w:rPr>
              <w:t>14% and will be a focus for school this year.</w:t>
            </w:r>
            <w:r w:rsidRPr="002332F5">
              <w:rPr>
                <w:color w:val="auto"/>
              </w:rPr>
              <w:t xml:space="preserve"> </w:t>
            </w:r>
            <w:r w:rsidR="00696ED6">
              <w:rPr>
                <w:color w:val="auto"/>
              </w:rPr>
              <w:t xml:space="preserve">For the higher achievers, there is </w:t>
            </w:r>
            <w:r w:rsidR="00B22684">
              <w:rPr>
                <w:color w:val="auto"/>
              </w:rPr>
              <w:t>a 9</w:t>
            </w:r>
            <w:r w:rsidR="00696ED6">
              <w:rPr>
                <w:color w:val="auto"/>
              </w:rPr>
              <w:t>% gap between PP and Non-PP children achieving greater depth</w:t>
            </w:r>
            <w:r w:rsidR="00B22684">
              <w:rPr>
                <w:color w:val="auto"/>
              </w:rPr>
              <w:t xml:space="preserve"> and continues to be a focus.</w:t>
            </w:r>
          </w:p>
          <w:p w14:paraId="53713835" w14:textId="680A4E8A" w:rsidR="008B5BB4" w:rsidRPr="00902E65" w:rsidRDefault="008B5BB4" w:rsidP="008B5BB4">
            <w:pPr>
              <w:suppressAutoHyphens w:val="0"/>
              <w:autoSpaceDN/>
              <w:spacing w:after="0" w:line="240" w:lineRule="auto"/>
              <w:ind w:right="240"/>
              <w:rPr>
                <w:color w:val="auto"/>
              </w:rPr>
            </w:pPr>
            <w:r w:rsidRPr="008D79CA">
              <w:rPr>
                <w:b/>
                <w:bCs/>
                <w:color w:val="auto"/>
              </w:rPr>
              <w:t>Maths</w:t>
            </w:r>
            <w:r w:rsidRPr="00902E65">
              <w:rPr>
                <w:color w:val="auto"/>
              </w:rPr>
              <w:t xml:space="preserve"> - In mathematics, at the end of </w:t>
            </w:r>
            <w:r w:rsidR="00696ED6">
              <w:rPr>
                <w:color w:val="auto"/>
              </w:rPr>
              <w:t>Year 6</w:t>
            </w:r>
            <w:r w:rsidRPr="00902E65">
              <w:rPr>
                <w:color w:val="auto"/>
              </w:rPr>
              <w:t xml:space="preserve"> in 202</w:t>
            </w:r>
            <w:r>
              <w:rPr>
                <w:color w:val="auto"/>
              </w:rPr>
              <w:t>3</w:t>
            </w:r>
            <w:r w:rsidRPr="00902E65">
              <w:rPr>
                <w:color w:val="auto"/>
              </w:rPr>
              <w:t>-2</w:t>
            </w:r>
            <w:r>
              <w:rPr>
                <w:color w:val="auto"/>
              </w:rPr>
              <w:t>4</w:t>
            </w:r>
            <w:r w:rsidRPr="00902E65">
              <w:rPr>
                <w:color w:val="auto"/>
              </w:rPr>
              <w:t xml:space="preserve">, </w:t>
            </w:r>
            <w:r w:rsidR="00B22684">
              <w:rPr>
                <w:color w:val="auto"/>
              </w:rPr>
              <w:t>74</w:t>
            </w:r>
            <w:r w:rsidRPr="00902E65">
              <w:rPr>
                <w:color w:val="auto"/>
              </w:rPr>
              <w:t xml:space="preserve">% of PP pupils achieved the </w:t>
            </w:r>
            <w:r w:rsidR="00B22684">
              <w:rPr>
                <w:color w:val="auto"/>
              </w:rPr>
              <w:t>expected</w:t>
            </w:r>
            <w:r w:rsidRPr="00902E65">
              <w:rPr>
                <w:color w:val="auto"/>
              </w:rPr>
              <w:t xml:space="preserve"> in </w:t>
            </w:r>
            <w:r w:rsidR="00B22684">
              <w:rPr>
                <w:color w:val="auto"/>
              </w:rPr>
              <w:t>maths</w:t>
            </w:r>
            <w:r w:rsidRPr="00902E65">
              <w:rPr>
                <w:color w:val="auto"/>
              </w:rPr>
              <w:t xml:space="preserve"> </w:t>
            </w:r>
            <w:r>
              <w:rPr>
                <w:color w:val="auto"/>
              </w:rPr>
              <w:t>compared to 8</w:t>
            </w:r>
            <w:r w:rsidR="00B22684">
              <w:rPr>
                <w:color w:val="auto"/>
              </w:rPr>
              <w:t>2</w:t>
            </w:r>
            <w:r>
              <w:rPr>
                <w:color w:val="auto"/>
              </w:rPr>
              <w:t xml:space="preserve">% for non-PP pupils. The gap </w:t>
            </w:r>
            <w:r w:rsidR="00B22684">
              <w:rPr>
                <w:color w:val="auto"/>
              </w:rPr>
              <w:t xml:space="preserve">of 8% </w:t>
            </w:r>
            <w:r w:rsidR="0034200D">
              <w:rPr>
                <w:color w:val="auto"/>
              </w:rPr>
              <w:t>remains a focus but is reducing.</w:t>
            </w:r>
            <w:r>
              <w:rPr>
                <w:color w:val="auto"/>
              </w:rPr>
              <w:t xml:space="preserve"> </w:t>
            </w:r>
            <w:r w:rsidR="0034200D">
              <w:rPr>
                <w:color w:val="auto"/>
              </w:rPr>
              <w:t xml:space="preserve">For the higher achievers, there is a </w:t>
            </w:r>
            <w:r w:rsidR="008D08CC">
              <w:rPr>
                <w:color w:val="auto"/>
              </w:rPr>
              <w:t>14</w:t>
            </w:r>
            <w:r w:rsidR="0034200D">
              <w:rPr>
                <w:color w:val="auto"/>
              </w:rPr>
              <w:t>% gap between PP and Non-PP children achieving greater depth and continues to be a focus.</w:t>
            </w:r>
          </w:p>
          <w:p w14:paraId="3CBB5F5F" w14:textId="77777777" w:rsidR="00241C06" w:rsidRDefault="00241C06" w:rsidP="00BE246E">
            <w:pPr>
              <w:suppressAutoHyphens w:val="0"/>
              <w:autoSpaceDN/>
              <w:spacing w:after="0" w:line="240" w:lineRule="auto"/>
              <w:ind w:right="240"/>
              <w:rPr>
                <w:b/>
                <w:bCs/>
              </w:rPr>
            </w:pPr>
          </w:p>
          <w:p w14:paraId="2F08810F" w14:textId="77777777" w:rsidR="008B5BB4" w:rsidRDefault="008B5BB4" w:rsidP="00BE246E">
            <w:pPr>
              <w:suppressAutoHyphens w:val="0"/>
              <w:autoSpaceDN/>
              <w:spacing w:after="0" w:line="240" w:lineRule="auto"/>
              <w:ind w:right="240"/>
              <w:rPr>
                <w:b/>
                <w:bCs/>
              </w:rPr>
            </w:pPr>
          </w:p>
          <w:p w14:paraId="286A4029" w14:textId="77777777" w:rsidR="00241C06" w:rsidRPr="00FE6071" w:rsidRDefault="00A635EE" w:rsidP="00FE6071">
            <w:pPr>
              <w:pStyle w:val="ListParagraph"/>
              <w:numPr>
                <w:ilvl w:val="0"/>
                <w:numId w:val="25"/>
              </w:numPr>
              <w:suppressAutoHyphens w:val="0"/>
              <w:autoSpaceDN/>
              <w:spacing w:after="0" w:line="240" w:lineRule="auto"/>
              <w:ind w:right="240"/>
              <w:rPr>
                <w:b/>
                <w:bCs/>
                <w:u w:val="single"/>
              </w:rPr>
            </w:pPr>
            <w:r w:rsidRPr="00FE6071">
              <w:rPr>
                <w:b/>
                <w:bCs/>
                <w:u w:val="single"/>
              </w:rPr>
              <w:lastRenderedPageBreak/>
              <w:t>Decrease the gap between PP and non-PP in Phonics assessment Year 1</w:t>
            </w:r>
          </w:p>
          <w:p w14:paraId="4B39749B" w14:textId="77777777" w:rsidR="00EC03B2" w:rsidRDefault="00EC03B2" w:rsidP="00EC03B2">
            <w:pPr>
              <w:suppressAutoHyphens w:val="0"/>
              <w:autoSpaceDN/>
              <w:spacing w:after="0" w:line="240" w:lineRule="auto"/>
              <w:ind w:right="240"/>
              <w:jc w:val="center"/>
              <w:rPr>
                <w:b/>
                <w:bCs/>
                <w:u w:val="single"/>
              </w:rPr>
            </w:pPr>
          </w:p>
          <w:p w14:paraId="23CE99B3" w14:textId="77777777" w:rsidR="00D639EF" w:rsidRDefault="00D639EF" w:rsidP="00D639EF">
            <w:pPr>
              <w:pStyle w:val="NormalWeb"/>
              <w:spacing w:before="0" w:beforeAutospacing="0" w:after="0" w:afterAutospacing="0"/>
              <w:rPr>
                <w:rFonts w:ascii="Arial" w:hAnsi="Arial" w:cs="Arial"/>
              </w:rPr>
            </w:pPr>
            <w:r>
              <w:rPr>
                <w:rFonts w:ascii="Arial" w:hAnsi="Arial" w:cs="Arial"/>
                <w:b/>
                <w:bCs/>
              </w:rPr>
              <w:t xml:space="preserve">Phonics – </w:t>
            </w:r>
            <w:r w:rsidRPr="00270C77">
              <w:rPr>
                <w:rFonts w:ascii="Arial" w:hAnsi="Arial" w:cs="Arial"/>
              </w:rPr>
              <w:t>75</w:t>
            </w:r>
            <w:r w:rsidRPr="004957D8">
              <w:rPr>
                <w:rFonts w:ascii="Arial" w:hAnsi="Arial" w:cs="Arial"/>
              </w:rPr>
              <w:t>% PP pupils passed the Y1 phonics check compared to 89% non-PP</w:t>
            </w:r>
            <w:r>
              <w:rPr>
                <w:rFonts w:ascii="Arial" w:hAnsi="Arial" w:cs="Arial"/>
              </w:rPr>
              <w:t>. This is a gap of 14% and will be a focus this year. This is, however, above National for disadvantaged pupils and the gap is decreasing (26% 2023)</w:t>
            </w:r>
          </w:p>
          <w:p w14:paraId="30C673E8" w14:textId="77777777" w:rsidR="00AF0377" w:rsidRDefault="00AF0377" w:rsidP="003637EA">
            <w:pPr>
              <w:pStyle w:val="NormalWeb"/>
              <w:spacing w:before="0" w:beforeAutospacing="0" w:after="0" w:afterAutospacing="0"/>
              <w:rPr>
                <w:rFonts w:ascii="Arial" w:hAnsi="Arial" w:cs="Arial"/>
              </w:rPr>
            </w:pPr>
          </w:p>
          <w:p w14:paraId="75B7989D" w14:textId="77777777" w:rsidR="00AF0377" w:rsidRPr="00AF0377" w:rsidRDefault="00AF0377" w:rsidP="00AF0377">
            <w:pPr>
              <w:pStyle w:val="NormalWeb"/>
              <w:spacing w:after="0"/>
              <w:jc w:val="center"/>
              <w:rPr>
                <w:rFonts w:ascii="Arial" w:hAnsi="Arial" w:cs="Arial"/>
                <w:b/>
                <w:bCs/>
                <w:sz w:val="28"/>
                <w:szCs w:val="28"/>
                <w:u w:val="single"/>
              </w:rPr>
            </w:pPr>
            <w:r w:rsidRPr="00AF0377">
              <w:rPr>
                <w:rFonts w:ascii="Arial" w:hAnsi="Arial" w:cs="Arial"/>
                <w:b/>
                <w:bCs/>
                <w:sz w:val="28"/>
                <w:szCs w:val="28"/>
                <w:u w:val="single"/>
              </w:rPr>
              <w:t>Improving whole school attendance including disadvantaged pupils.</w:t>
            </w:r>
          </w:p>
          <w:p w14:paraId="2DB6083C" w14:textId="340934E9" w:rsidR="00DD5373" w:rsidRPr="0063391F" w:rsidRDefault="00AF0377" w:rsidP="00E60FC1">
            <w:pPr>
              <w:pStyle w:val="NormalWeb"/>
              <w:spacing w:before="0" w:beforeAutospacing="0" w:after="0" w:afterAutospacing="0"/>
              <w:rPr>
                <w:rFonts w:ascii="Arial" w:hAnsi="Arial" w:cs="Arial"/>
              </w:rPr>
            </w:pPr>
            <w:r w:rsidRPr="00C30A04">
              <w:rPr>
                <w:rFonts w:ascii="Arial" w:hAnsi="Arial" w:cs="Arial"/>
              </w:rPr>
              <w:t>EWO and Attendance Lead to work with PP children who have ongoing attendance issues and persistent absence</w:t>
            </w:r>
            <w:r w:rsidR="00C30A04">
              <w:rPr>
                <w:rFonts w:ascii="Arial" w:hAnsi="Arial" w:cs="Arial"/>
              </w:rPr>
              <w:t xml:space="preserve"> </w:t>
            </w:r>
            <w:r w:rsidRPr="00C30A04">
              <w:rPr>
                <w:rFonts w:ascii="Arial" w:hAnsi="Arial" w:cs="Arial"/>
              </w:rPr>
              <w:t xml:space="preserve">to </w:t>
            </w:r>
            <w:r w:rsidR="00EC779E">
              <w:rPr>
                <w:rFonts w:ascii="Arial" w:hAnsi="Arial" w:cs="Arial"/>
              </w:rPr>
              <w:t>engage and support. Parent meetings are arranged, Early Help offered and incentives given (e.g. stickers on bookmarks, certificates, prizes for         improved attendance)</w:t>
            </w:r>
            <w:r w:rsidR="002C5EA5">
              <w:rPr>
                <w:rFonts w:ascii="Arial" w:hAnsi="Arial" w:cs="Arial"/>
              </w:rPr>
              <w:t xml:space="preserve"> For parent meetings, 50% on PP parents attended compared to 25% the previous year.</w:t>
            </w:r>
          </w:p>
          <w:p w14:paraId="2D577B08" w14:textId="1E3D9979" w:rsidR="004707F3" w:rsidRPr="00E60FC1" w:rsidRDefault="00DD5373" w:rsidP="00E60FC1">
            <w:pPr>
              <w:pStyle w:val="NormalWeb"/>
              <w:spacing w:after="0"/>
              <w:rPr>
                <w:rFonts w:ascii="Arial" w:hAnsi="Arial" w:cs="Arial"/>
              </w:rPr>
            </w:pPr>
            <w:r w:rsidRPr="00E60FC1">
              <w:rPr>
                <w:rFonts w:ascii="Arial" w:hAnsi="Arial" w:cs="Arial"/>
              </w:rPr>
              <w:t>Attendance for PP pupils is 92.</w:t>
            </w:r>
            <w:r w:rsidR="0004203B" w:rsidRPr="00E60FC1">
              <w:rPr>
                <w:rFonts w:ascii="Arial" w:hAnsi="Arial" w:cs="Arial"/>
              </w:rPr>
              <w:t>62</w:t>
            </w:r>
            <w:r w:rsidR="00C01E34" w:rsidRPr="00E60FC1">
              <w:rPr>
                <w:rFonts w:ascii="Arial" w:hAnsi="Arial" w:cs="Arial"/>
              </w:rPr>
              <w:t>% (</w:t>
            </w:r>
            <w:r w:rsidR="00F133B4" w:rsidRPr="00E60FC1">
              <w:rPr>
                <w:rFonts w:ascii="Arial" w:hAnsi="Arial" w:cs="Arial"/>
              </w:rPr>
              <w:t xml:space="preserve">increased from </w:t>
            </w:r>
            <w:r w:rsidR="004707F3" w:rsidRPr="00E60FC1">
              <w:rPr>
                <w:rFonts w:ascii="Arial" w:hAnsi="Arial" w:cs="Arial"/>
              </w:rPr>
              <w:t xml:space="preserve">92.5% 2023) </w:t>
            </w:r>
            <w:r w:rsidR="00B50A74" w:rsidRPr="00E60FC1">
              <w:rPr>
                <w:rFonts w:ascii="Arial" w:hAnsi="Arial" w:cs="Arial"/>
              </w:rPr>
              <w:t xml:space="preserve">compared to 95.24% for </w:t>
            </w:r>
            <w:r w:rsidR="00C01E34" w:rsidRPr="00E60FC1">
              <w:rPr>
                <w:rFonts w:ascii="Arial" w:hAnsi="Arial" w:cs="Arial"/>
              </w:rPr>
              <w:t>non-PP</w:t>
            </w:r>
            <w:r w:rsidR="00B50A74" w:rsidRPr="00E60FC1">
              <w:rPr>
                <w:rFonts w:ascii="Arial" w:hAnsi="Arial" w:cs="Arial"/>
              </w:rPr>
              <w:t xml:space="preserve"> children</w:t>
            </w:r>
            <w:r w:rsidR="004707F3" w:rsidRPr="00E60FC1">
              <w:rPr>
                <w:rFonts w:ascii="Arial" w:hAnsi="Arial" w:cs="Arial"/>
              </w:rPr>
              <w:t xml:space="preserve">   </w:t>
            </w:r>
          </w:p>
          <w:p w14:paraId="7A9E6D6D" w14:textId="2FF2A5C2" w:rsidR="00C85A15" w:rsidRPr="00E60FC1" w:rsidRDefault="00DD5373" w:rsidP="00E60FC1">
            <w:pPr>
              <w:pStyle w:val="NormalWeb"/>
              <w:spacing w:after="0"/>
              <w:rPr>
                <w:rFonts w:ascii="Arial" w:hAnsi="Arial" w:cs="Arial"/>
              </w:rPr>
            </w:pPr>
            <w:r w:rsidRPr="00E60FC1">
              <w:rPr>
                <w:rFonts w:ascii="Arial" w:hAnsi="Arial" w:cs="Arial"/>
              </w:rPr>
              <w:t>By July 202</w:t>
            </w:r>
            <w:r w:rsidR="00E60FC1" w:rsidRPr="00E60FC1">
              <w:rPr>
                <w:rFonts w:ascii="Arial" w:hAnsi="Arial" w:cs="Arial"/>
              </w:rPr>
              <w:t>4</w:t>
            </w:r>
            <w:r w:rsidRPr="00E60FC1">
              <w:rPr>
                <w:rFonts w:ascii="Arial" w:hAnsi="Arial" w:cs="Arial"/>
              </w:rPr>
              <w:t xml:space="preserve">, </w:t>
            </w:r>
            <w:r w:rsidR="00E60FC1">
              <w:rPr>
                <w:rFonts w:ascii="Arial" w:hAnsi="Arial" w:cs="Arial"/>
              </w:rPr>
              <w:t>10</w:t>
            </w:r>
            <w:r w:rsidR="004C3086" w:rsidRPr="00E60FC1">
              <w:rPr>
                <w:rFonts w:ascii="Arial" w:hAnsi="Arial" w:cs="Arial"/>
              </w:rPr>
              <w:t>9</w:t>
            </w:r>
            <w:r w:rsidRPr="00E60FC1">
              <w:rPr>
                <w:rFonts w:ascii="Arial" w:hAnsi="Arial" w:cs="Arial"/>
              </w:rPr>
              <w:t xml:space="preserve"> pupils from </w:t>
            </w:r>
            <w:r w:rsidR="004C3086" w:rsidRPr="00E60FC1">
              <w:rPr>
                <w:rFonts w:ascii="Arial" w:hAnsi="Arial" w:cs="Arial"/>
              </w:rPr>
              <w:t>Y1</w:t>
            </w:r>
            <w:r w:rsidRPr="00E60FC1">
              <w:rPr>
                <w:rFonts w:ascii="Arial" w:hAnsi="Arial" w:cs="Arial"/>
              </w:rPr>
              <w:t xml:space="preserve">-Y6 met the threshold for persistent absence and of these, </w:t>
            </w:r>
            <w:r w:rsidR="00F20EC9">
              <w:rPr>
                <w:rFonts w:ascii="Arial" w:hAnsi="Arial" w:cs="Arial"/>
              </w:rPr>
              <w:t xml:space="preserve">28 </w:t>
            </w:r>
            <w:r w:rsidR="004C3086" w:rsidRPr="00E60FC1">
              <w:rPr>
                <w:rFonts w:ascii="Arial" w:hAnsi="Arial" w:cs="Arial"/>
              </w:rPr>
              <w:t>41</w:t>
            </w:r>
            <w:r w:rsidRPr="00E60FC1">
              <w:rPr>
                <w:rFonts w:ascii="Arial" w:hAnsi="Arial" w:cs="Arial"/>
              </w:rPr>
              <w:t xml:space="preserve"> pupils (</w:t>
            </w:r>
            <w:r w:rsidR="00F20EC9">
              <w:rPr>
                <w:rFonts w:ascii="Arial" w:hAnsi="Arial" w:cs="Arial"/>
              </w:rPr>
              <w:t>26</w:t>
            </w:r>
            <w:r w:rsidRPr="00E60FC1">
              <w:rPr>
                <w:rFonts w:ascii="Arial" w:hAnsi="Arial" w:cs="Arial"/>
              </w:rPr>
              <w:t>%) were PP pupils</w:t>
            </w:r>
            <w:r w:rsidR="00F20EC9">
              <w:rPr>
                <w:rFonts w:ascii="Arial" w:hAnsi="Arial" w:cs="Arial"/>
              </w:rPr>
              <w:t xml:space="preserve">. This has improved since July 2023 when 41 pupils </w:t>
            </w:r>
            <w:r w:rsidR="001A7222">
              <w:rPr>
                <w:rFonts w:ascii="Arial" w:hAnsi="Arial" w:cs="Arial"/>
              </w:rPr>
              <w:t xml:space="preserve">out of 79 </w:t>
            </w:r>
            <w:r w:rsidR="00103880">
              <w:rPr>
                <w:rFonts w:ascii="Arial" w:hAnsi="Arial" w:cs="Arial"/>
              </w:rPr>
              <w:t>persistent</w:t>
            </w:r>
            <w:r w:rsidR="001A7222">
              <w:rPr>
                <w:rFonts w:ascii="Arial" w:hAnsi="Arial" w:cs="Arial"/>
              </w:rPr>
              <w:t xml:space="preserve"> abse</w:t>
            </w:r>
            <w:r w:rsidR="00132ECF">
              <w:rPr>
                <w:rFonts w:ascii="Arial" w:hAnsi="Arial" w:cs="Arial"/>
              </w:rPr>
              <w:t xml:space="preserve">ntees were PP pupils </w:t>
            </w:r>
            <w:r w:rsidR="001A7222">
              <w:rPr>
                <w:rFonts w:ascii="Arial" w:hAnsi="Arial" w:cs="Arial"/>
              </w:rPr>
              <w:t>(51%)</w:t>
            </w:r>
            <w:r w:rsidR="00132ECF">
              <w:rPr>
                <w:rFonts w:ascii="Arial" w:hAnsi="Arial" w:cs="Arial"/>
              </w:rPr>
              <w:t>.</w:t>
            </w:r>
          </w:p>
          <w:p w14:paraId="050833B6" w14:textId="62F8B757" w:rsidR="00DD5373" w:rsidRDefault="0074346A" w:rsidP="00C85A15">
            <w:pPr>
              <w:pStyle w:val="NormalWeb"/>
              <w:spacing w:after="0"/>
              <w:ind w:left="171"/>
              <w:rPr>
                <w:rFonts w:ascii="Arial" w:hAnsi="Arial" w:cs="Arial"/>
                <w:b/>
                <w:bCs/>
                <w:u w:val="single"/>
              </w:rPr>
            </w:pPr>
            <w:r>
              <w:rPr>
                <w:rFonts w:ascii="Arial" w:hAnsi="Arial" w:cs="Arial"/>
                <w:b/>
                <w:bCs/>
                <w:u w:val="single"/>
              </w:rPr>
              <w:t xml:space="preserve">Increased </w:t>
            </w:r>
            <w:r w:rsidR="00DD5373" w:rsidRPr="00DD5373">
              <w:rPr>
                <w:rFonts w:ascii="Arial" w:hAnsi="Arial" w:cs="Arial"/>
                <w:b/>
                <w:bCs/>
                <w:u w:val="single"/>
              </w:rPr>
              <w:t xml:space="preserve">Parental engagement </w:t>
            </w:r>
          </w:p>
          <w:p w14:paraId="0A50AE32" w14:textId="3E18E1EF" w:rsidR="00B84937" w:rsidRDefault="00D922BF" w:rsidP="00B84937">
            <w:pPr>
              <w:pStyle w:val="NormalWeb"/>
              <w:rPr>
                <w:rFonts w:ascii="Arial" w:hAnsi="Arial" w:cs="Arial"/>
              </w:rPr>
            </w:pPr>
            <w:r>
              <w:rPr>
                <w:rFonts w:ascii="Arial" w:hAnsi="Arial" w:cs="Arial"/>
              </w:rPr>
              <w:t>Parental questionnaires are completed annually and parents were also given the opportunity to complete the P</w:t>
            </w:r>
            <w:r w:rsidR="00C70EA6">
              <w:rPr>
                <w:rFonts w:ascii="Arial" w:hAnsi="Arial" w:cs="Arial"/>
              </w:rPr>
              <w:t>a</w:t>
            </w:r>
            <w:r>
              <w:rPr>
                <w:rFonts w:ascii="Arial" w:hAnsi="Arial" w:cs="Arial"/>
              </w:rPr>
              <w:t>rentview as part of our Inspection in June 2024</w:t>
            </w:r>
            <w:r w:rsidR="00423B53">
              <w:rPr>
                <w:rFonts w:ascii="Arial" w:hAnsi="Arial" w:cs="Arial"/>
              </w:rPr>
              <w:t>.</w:t>
            </w:r>
          </w:p>
          <w:p w14:paraId="21707F0C" w14:textId="57421A72" w:rsidR="00423B53" w:rsidRDefault="00423B53" w:rsidP="00B84937">
            <w:pPr>
              <w:pStyle w:val="NormalWeb"/>
              <w:rPr>
                <w:rFonts w:ascii="Arial" w:hAnsi="Arial" w:cs="Arial"/>
              </w:rPr>
            </w:pPr>
            <w:r>
              <w:rPr>
                <w:rFonts w:ascii="Arial" w:hAnsi="Arial" w:cs="Arial"/>
              </w:rPr>
              <w:t>School provided workshops for parents and introduced sessions where parents and children work alongside one another for example phonics and MTC</w:t>
            </w:r>
            <w:r w:rsidR="00C93DAE">
              <w:rPr>
                <w:rFonts w:ascii="Arial" w:hAnsi="Arial" w:cs="Arial"/>
              </w:rPr>
              <w:t xml:space="preserve">. </w:t>
            </w:r>
            <w:r w:rsidR="000D29E6">
              <w:rPr>
                <w:rFonts w:ascii="Arial" w:hAnsi="Arial" w:cs="Arial"/>
              </w:rPr>
              <w:t>An increased number of p</w:t>
            </w:r>
            <w:r w:rsidR="001601A4">
              <w:rPr>
                <w:rFonts w:ascii="Arial" w:hAnsi="Arial" w:cs="Arial"/>
              </w:rPr>
              <w:t>arents of disadvantaged pupils have attended these sessions</w:t>
            </w:r>
            <w:r w:rsidR="000D29E6">
              <w:rPr>
                <w:rFonts w:ascii="Arial" w:hAnsi="Arial" w:cs="Arial"/>
              </w:rPr>
              <w:t>.</w:t>
            </w:r>
          </w:p>
          <w:p w14:paraId="6BE3440F" w14:textId="67F3597C" w:rsidR="00C93DAE" w:rsidRDefault="00C93DAE" w:rsidP="00B84937">
            <w:pPr>
              <w:pStyle w:val="NormalWeb"/>
              <w:rPr>
                <w:rFonts w:ascii="Arial" w:hAnsi="Arial" w:cs="Arial"/>
              </w:rPr>
            </w:pPr>
            <w:r>
              <w:rPr>
                <w:rFonts w:ascii="Arial" w:hAnsi="Arial" w:cs="Arial"/>
              </w:rPr>
              <w:t xml:space="preserve">Class Dojo has been introduced </w:t>
            </w:r>
            <w:r w:rsidR="00C01E34">
              <w:rPr>
                <w:rFonts w:ascii="Arial" w:hAnsi="Arial" w:cs="Arial"/>
              </w:rPr>
              <w:t>to</w:t>
            </w:r>
            <w:r>
              <w:rPr>
                <w:rFonts w:ascii="Arial" w:hAnsi="Arial" w:cs="Arial"/>
              </w:rPr>
              <w:t xml:space="preserve"> increase parental communication and to give parents more information about </w:t>
            </w:r>
            <w:r w:rsidR="00B62064">
              <w:rPr>
                <w:rFonts w:ascii="Arial" w:hAnsi="Arial" w:cs="Arial"/>
              </w:rPr>
              <w:t>what activities the children are completing in class. Feedback so far has been very positive.</w:t>
            </w:r>
          </w:p>
          <w:p w14:paraId="29701BDB" w14:textId="019B87E8" w:rsidR="003E43A9" w:rsidRDefault="003E43A9" w:rsidP="00B84937">
            <w:pPr>
              <w:pStyle w:val="NormalWeb"/>
              <w:rPr>
                <w:rFonts w:ascii="Arial" w:hAnsi="Arial" w:cs="Arial"/>
              </w:rPr>
            </w:pPr>
            <w:r>
              <w:rPr>
                <w:rFonts w:ascii="Arial" w:hAnsi="Arial" w:cs="Arial"/>
              </w:rPr>
              <w:t xml:space="preserve">Devices have been provided for all pupils in Y4 to Year 6 </w:t>
            </w:r>
            <w:r w:rsidR="000A3D8F">
              <w:rPr>
                <w:rFonts w:ascii="Arial" w:hAnsi="Arial" w:cs="Arial"/>
              </w:rPr>
              <w:t>and</w:t>
            </w:r>
            <w:r>
              <w:rPr>
                <w:rFonts w:ascii="Arial" w:hAnsi="Arial" w:cs="Arial"/>
              </w:rPr>
              <w:t xml:space="preserve"> to disadvantaged pupils in </w:t>
            </w:r>
            <w:r w:rsidR="00F54AEC">
              <w:rPr>
                <w:rFonts w:ascii="Arial" w:hAnsi="Arial" w:cs="Arial"/>
              </w:rPr>
              <w:t>other year groups who do not have a device at home</w:t>
            </w:r>
            <w:r w:rsidR="0091430C">
              <w:rPr>
                <w:rFonts w:ascii="Arial" w:hAnsi="Arial" w:cs="Arial"/>
              </w:rPr>
              <w:t xml:space="preserve"> on which to complete their homework.</w:t>
            </w:r>
          </w:p>
          <w:p w14:paraId="6CFD5BD0" w14:textId="56E9A0A7" w:rsidR="00B62064" w:rsidRDefault="007E483B" w:rsidP="00B84937">
            <w:pPr>
              <w:pStyle w:val="NormalWeb"/>
              <w:rPr>
                <w:rFonts w:ascii="Arial" w:hAnsi="Arial" w:cs="Arial"/>
              </w:rPr>
            </w:pPr>
            <w:r>
              <w:rPr>
                <w:rFonts w:ascii="Arial" w:hAnsi="Arial" w:cs="Arial"/>
              </w:rPr>
              <w:lastRenderedPageBreak/>
              <w:t xml:space="preserve">English lead has introduced a fortnightly ‘Book Swap’ </w:t>
            </w:r>
            <w:r w:rsidR="00C70EA6">
              <w:rPr>
                <w:rFonts w:ascii="Arial" w:hAnsi="Arial" w:cs="Arial"/>
              </w:rPr>
              <w:t>before school and this has been well attended by parents and children.</w:t>
            </w:r>
            <w:r w:rsidR="000D29E6">
              <w:rPr>
                <w:rFonts w:ascii="Arial" w:hAnsi="Arial" w:cs="Arial"/>
              </w:rPr>
              <w:t xml:space="preserve"> Parents of </w:t>
            </w:r>
            <w:r w:rsidR="00553EBE">
              <w:rPr>
                <w:rFonts w:ascii="Arial" w:hAnsi="Arial" w:cs="Arial"/>
              </w:rPr>
              <w:t xml:space="preserve">disadvantaged pupils have </w:t>
            </w:r>
            <w:r w:rsidR="009258B8">
              <w:rPr>
                <w:rFonts w:ascii="Arial" w:hAnsi="Arial" w:cs="Arial"/>
              </w:rPr>
              <w:t>been targeted to attend and numbers are increasing.</w:t>
            </w:r>
          </w:p>
          <w:p w14:paraId="1DB63C9F" w14:textId="4069C438" w:rsidR="0002545C" w:rsidRDefault="0002545C" w:rsidP="00B84937">
            <w:pPr>
              <w:pStyle w:val="NormalWeb"/>
              <w:rPr>
                <w:rFonts w:ascii="Arial" w:hAnsi="Arial" w:cs="Arial"/>
              </w:rPr>
            </w:pPr>
            <w:r>
              <w:rPr>
                <w:rFonts w:ascii="Arial" w:hAnsi="Arial" w:cs="Arial"/>
              </w:rPr>
              <w:t>Attendance at parents/carers evenings are also increasing (</w:t>
            </w:r>
            <w:r w:rsidR="00BD7CD9">
              <w:rPr>
                <w:rFonts w:ascii="Arial" w:hAnsi="Arial" w:cs="Arial"/>
              </w:rPr>
              <w:t xml:space="preserve">from </w:t>
            </w:r>
            <w:r>
              <w:rPr>
                <w:rFonts w:ascii="Arial" w:hAnsi="Arial" w:cs="Arial"/>
              </w:rPr>
              <w:t>70% 2023</w:t>
            </w:r>
            <w:r w:rsidR="00BD7CD9">
              <w:rPr>
                <w:rFonts w:ascii="Arial" w:hAnsi="Arial" w:cs="Arial"/>
              </w:rPr>
              <w:t xml:space="preserve"> to 83% in 2024)</w:t>
            </w:r>
          </w:p>
          <w:p w14:paraId="7F594E82" w14:textId="77777777" w:rsidR="00DD5373" w:rsidRPr="00DD5373" w:rsidRDefault="00DD5373" w:rsidP="00073E57">
            <w:pPr>
              <w:pStyle w:val="NormalWeb"/>
              <w:spacing w:before="0" w:beforeAutospacing="0" w:after="0" w:afterAutospacing="0"/>
              <w:rPr>
                <w:rFonts w:ascii="Arial" w:hAnsi="Arial" w:cs="Arial"/>
                <w:color w:val="FF0000"/>
              </w:rPr>
            </w:pPr>
          </w:p>
          <w:p w14:paraId="70653B4A" w14:textId="17627615" w:rsidR="00DD5373" w:rsidRPr="00DD5373" w:rsidRDefault="00DD5373" w:rsidP="00DD5373">
            <w:pPr>
              <w:pStyle w:val="NormalWeb"/>
              <w:spacing w:before="0" w:beforeAutospacing="0" w:after="0" w:afterAutospacing="0"/>
              <w:ind w:left="171"/>
              <w:jc w:val="center"/>
              <w:rPr>
                <w:rFonts w:ascii="Arial" w:hAnsi="Arial" w:cs="Arial"/>
                <w:b/>
                <w:bCs/>
                <w:u w:val="single"/>
              </w:rPr>
            </w:pPr>
            <w:r w:rsidRPr="00DD5373">
              <w:rPr>
                <w:rFonts w:ascii="Arial" w:hAnsi="Arial" w:cs="Arial"/>
                <w:b/>
                <w:bCs/>
                <w:iCs/>
                <w:u w:val="single"/>
              </w:rPr>
              <w:t xml:space="preserve">PP pupils will access all opportunities in school and wider (after school clubs and events) at the same rate or higher than </w:t>
            </w:r>
            <w:r w:rsidR="00103880" w:rsidRPr="00DD5373">
              <w:rPr>
                <w:rFonts w:ascii="Arial" w:hAnsi="Arial" w:cs="Arial"/>
                <w:b/>
                <w:bCs/>
                <w:iCs/>
                <w:u w:val="single"/>
              </w:rPr>
              <w:t>non-PP</w:t>
            </w:r>
            <w:r w:rsidRPr="00DD5373">
              <w:rPr>
                <w:rFonts w:ascii="Arial" w:hAnsi="Arial" w:cs="Arial"/>
                <w:b/>
                <w:bCs/>
                <w:iCs/>
                <w:u w:val="single"/>
              </w:rPr>
              <w:t xml:space="preserve"> pupils.</w:t>
            </w:r>
          </w:p>
          <w:p w14:paraId="57489601" w14:textId="77777777" w:rsidR="003637EA" w:rsidRDefault="003637EA" w:rsidP="00BE246E">
            <w:pPr>
              <w:suppressAutoHyphens w:val="0"/>
              <w:autoSpaceDN/>
              <w:spacing w:after="0" w:line="240" w:lineRule="auto"/>
              <w:ind w:right="240"/>
              <w:rPr>
                <w:b/>
                <w:bCs/>
                <w:u w:val="single"/>
              </w:rPr>
            </w:pPr>
          </w:p>
          <w:p w14:paraId="5CC33E67" w14:textId="57F685D6" w:rsidR="00DD5373" w:rsidRDefault="00073E57" w:rsidP="00DD5373">
            <w:pPr>
              <w:suppressAutoHyphens w:val="0"/>
              <w:autoSpaceDN/>
              <w:spacing w:after="0" w:line="240" w:lineRule="auto"/>
              <w:ind w:right="240"/>
            </w:pPr>
            <w:r>
              <w:t xml:space="preserve">In before and after school clubs, </w:t>
            </w:r>
            <w:r w:rsidR="00FC5D6E">
              <w:t>PP pupils are proportionally represented</w:t>
            </w:r>
            <w:r w:rsidR="00132ECF">
              <w:t>;</w:t>
            </w:r>
            <w:r w:rsidR="00FC5D6E">
              <w:t xml:space="preserve"> with each club having </w:t>
            </w:r>
            <w:r w:rsidR="000A3D8F">
              <w:t>more than</w:t>
            </w:r>
            <w:r w:rsidR="00FC5D6E">
              <w:t xml:space="preserve"> 2</w:t>
            </w:r>
            <w:r w:rsidR="00132ECF">
              <w:t>3</w:t>
            </w:r>
            <w:r w:rsidR="00FC5D6E">
              <w:t xml:space="preserve">% PP pupils </w:t>
            </w:r>
            <w:r w:rsidR="00BB19AC">
              <w:t xml:space="preserve">           </w:t>
            </w:r>
            <w:r w:rsidR="00FC5D6E">
              <w:t>attending</w:t>
            </w:r>
            <w:r w:rsidR="00516153">
              <w:t>. Year 4 and Year 6 pupils attend residentials</w:t>
            </w:r>
            <w:r w:rsidR="00BB19AC">
              <w:t xml:space="preserve"> and every disadvantaged pupil was able to attend with subsidy from school.</w:t>
            </w:r>
          </w:p>
          <w:p w14:paraId="387302D3" w14:textId="77777777" w:rsidR="00BB19AC" w:rsidRDefault="00BB19AC" w:rsidP="00DD5373">
            <w:pPr>
              <w:suppressAutoHyphens w:val="0"/>
              <w:autoSpaceDN/>
              <w:spacing w:after="0" w:line="240" w:lineRule="auto"/>
              <w:ind w:right="240"/>
            </w:pPr>
          </w:p>
          <w:p w14:paraId="494606D4" w14:textId="1225AE4A" w:rsidR="00BB19AC" w:rsidRDefault="00BB19AC" w:rsidP="00DD5373">
            <w:pPr>
              <w:suppressAutoHyphens w:val="0"/>
              <w:autoSpaceDN/>
              <w:spacing w:after="0" w:line="240" w:lineRule="auto"/>
              <w:ind w:right="240"/>
            </w:pPr>
            <w:r>
              <w:t>PP pupils have the opportunity to learn instruments free of charge as part of our school curriculum (recorders, steel pans, ukelele and keyboards) and can have lessons with external providers at a subsidised cost.</w:t>
            </w:r>
          </w:p>
          <w:p w14:paraId="6124F44B" w14:textId="77777777" w:rsidR="00BB19AC" w:rsidRDefault="00BB19AC" w:rsidP="00DD5373">
            <w:pPr>
              <w:suppressAutoHyphens w:val="0"/>
              <w:autoSpaceDN/>
              <w:spacing w:after="0" w:line="240" w:lineRule="auto"/>
              <w:ind w:right="240"/>
            </w:pPr>
          </w:p>
          <w:p w14:paraId="24C31A3B" w14:textId="719D0BB8" w:rsidR="00BB19AC" w:rsidRPr="00073E57" w:rsidRDefault="00BB19AC" w:rsidP="00DD5373">
            <w:pPr>
              <w:suppressAutoHyphens w:val="0"/>
              <w:autoSpaceDN/>
              <w:spacing w:after="0" w:line="240" w:lineRule="auto"/>
              <w:ind w:right="240"/>
            </w:pPr>
            <w:r>
              <w:t xml:space="preserve">All children have swimming lessons weekly (from Year 1-6) in our school swimming pool. There are booster sessions run for PP   children to ensure they </w:t>
            </w:r>
            <w:r w:rsidR="000A3D8F">
              <w:t>can</w:t>
            </w:r>
            <w:r>
              <w:t xml:space="preserve"> swim 25m by the end of Year 6.</w:t>
            </w:r>
          </w:p>
          <w:p w14:paraId="595E69D2" w14:textId="786F2AF6" w:rsidR="00DD5373" w:rsidRPr="00DD5373" w:rsidRDefault="00DD5373" w:rsidP="00DD5373">
            <w:pPr>
              <w:suppressAutoHyphens w:val="0"/>
              <w:autoSpaceDN/>
              <w:spacing w:after="0" w:line="240" w:lineRule="auto"/>
              <w:ind w:right="240"/>
              <w:rPr>
                <w:color w:val="FF0000"/>
              </w:rPr>
            </w:pPr>
          </w:p>
          <w:p w14:paraId="2FADE5AC" w14:textId="4B951A0B" w:rsidR="00DD5373" w:rsidRPr="00A635EE" w:rsidRDefault="00DD5373" w:rsidP="00BE246E">
            <w:pPr>
              <w:suppressAutoHyphens w:val="0"/>
              <w:autoSpaceDN/>
              <w:spacing w:after="0" w:line="240" w:lineRule="auto"/>
              <w:ind w:right="240"/>
              <w:rPr>
                <w:b/>
                <w:bCs/>
                <w:u w:val="single"/>
              </w:rPr>
            </w:pPr>
          </w:p>
        </w:tc>
      </w:tr>
    </w:tbl>
    <w:p w14:paraId="2A7D5548" w14:textId="4C05BDB4" w:rsidR="00E66558" w:rsidRDefault="00BE246E">
      <w:pPr>
        <w:pStyle w:val="Heading2"/>
        <w:spacing w:before="600"/>
      </w:pPr>
      <w:r>
        <w:lastRenderedPageBreak/>
        <w:t>E</w:t>
      </w:r>
      <w:r w:rsidR="009D71E8">
        <w:t xml:space="preserve">xternally provided </w:t>
      </w:r>
      <w:r w:rsidR="00103880">
        <w:t>programmes.</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EE2682E" w:rsidR="00E66558" w:rsidRDefault="00784B93">
            <w:pPr>
              <w:pStyle w:val="TableRow"/>
            </w:pPr>
            <w:r>
              <w:t>Times tables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3B892A2" w:rsidR="00E66558" w:rsidRDefault="00784B93">
            <w:pPr>
              <w:pStyle w:val="TableRowCentered"/>
              <w:jc w:val="left"/>
            </w:pPr>
            <w:r>
              <w:t>TT Rockstars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5EAEAB" w:rsidR="00E66558" w:rsidRDefault="00E856A2">
            <w:pPr>
              <w:pStyle w:val="TableRow"/>
            </w:pPr>
            <w:r>
              <w:t>Reading Comprehension online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D0DBEAC" w:rsidR="00E856A2" w:rsidRDefault="00E856A2" w:rsidP="00E856A2">
            <w:pPr>
              <w:pStyle w:val="TableRowCentered"/>
              <w:jc w:val="left"/>
            </w:pPr>
            <w:r>
              <w:t>Oxford reading buddy</w:t>
            </w:r>
          </w:p>
        </w:tc>
      </w:tr>
      <w:tr w:rsidR="00BF3854" w14:paraId="4F30E1E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4153" w14:textId="75EEC464" w:rsidR="00BF3854" w:rsidRDefault="00E856A2">
            <w:pPr>
              <w:pStyle w:val="TableRow"/>
            </w:pPr>
            <w:r>
              <w:t>Recording of home/school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EDC94" w14:textId="51F67263" w:rsidR="00BF3854" w:rsidRDefault="00E856A2">
            <w:pPr>
              <w:pStyle w:val="TableRowCentered"/>
              <w:jc w:val="left"/>
            </w:pPr>
            <w:r>
              <w:t>Boom reader</w:t>
            </w:r>
          </w:p>
        </w:tc>
      </w:tr>
      <w:tr w:rsidR="00BF3854" w14:paraId="0CD1ABF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E150C" w14:textId="737D36B0" w:rsidR="00BF3854" w:rsidRDefault="00E856A2">
            <w:pPr>
              <w:pStyle w:val="TableRow"/>
            </w:pPr>
            <w:r>
              <w:t>Homework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537C" w14:textId="5A304D00" w:rsidR="00BF3854" w:rsidRDefault="00E856A2">
            <w:pPr>
              <w:pStyle w:val="TableRowCentered"/>
              <w:jc w:val="left"/>
            </w:pPr>
            <w:r>
              <w:t xml:space="preserve">My Maths </w:t>
            </w:r>
          </w:p>
        </w:tc>
      </w:tr>
      <w:tr w:rsidR="007B7798" w14:paraId="7CBE093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764D" w14:textId="35055672" w:rsidR="007B7798" w:rsidRDefault="00E856A2">
            <w:pPr>
              <w:pStyle w:val="TableRow"/>
            </w:pPr>
            <w:r>
              <w:t>Homework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5E35" w14:textId="6298B5DE" w:rsidR="007B7798" w:rsidRDefault="00E856A2">
            <w:pPr>
              <w:pStyle w:val="TableRowCentered"/>
              <w:jc w:val="left"/>
            </w:pPr>
            <w:r>
              <w:t>Purple Mash</w:t>
            </w:r>
          </w:p>
        </w:tc>
      </w:tr>
      <w:tr w:rsidR="00234554" w14:paraId="2B25931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EF5A2" w14:textId="5112C734" w:rsidR="00234554" w:rsidRDefault="00234554">
            <w:pPr>
              <w:pStyle w:val="TableRow"/>
            </w:pPr>
            <w:r>
              <w:t>Homework support and curriculum resources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2103B" w14:textId="0591CADB" w:rsidR="00234554" w:rsidRDefault="00234554">
            <w:pPr>
              <w:pStyle w:val="TableRowCentered"/>
              <w:jc w:val="left"/>
            </w:pPr>
            <w:r>
              <w:t>Education City</w:t>
            </w:r>
          </w:p>
        </w:tc>
      </w:tr>
      <w:tr w:rsidR="007B7798" w14:paraId="2980FFB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23B33" w14:textId="745FD501" w:rsidR="007B7798" w:rsidRDefault="00E856A2">
            <w:pPr>
              <w:pStyle w:val="TableRow"/>
            </w:pPr>
            <w:r>
              <w:lastRenderedPageBreak/>
              <w:t>Handwriting Scheme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5DB76" w14:textId="4A69662B" w:rsidR="007B7798" w:rsidRDefault="00E856A2">
            <w:pPr>
              <w:pStyle w:val="TableRowCentered"/>
              <w:jc w:val="left"/>
            </w:pPr>
            <w:r>
              <w:t>Nelson</w:t>
            </w:r>
          </w:p>
        </w:tc>
      </w:tr>
      <w:tr w:rsidR="005247BD" w14:paraId="014F8C7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0F684" w14:textId="330E448F" w:rsidR="005247BD" w:rsidRDefault="00E856A2">
            <w:pPr>
              <w:pStyle w:val="TableRow"/>
            </w:pPr>
            <w:r>
              <w:t>Systematic</w:t>
            </w:r>
            <w:r w:rsidR="0005315D">
              <w:t xml:space="preserve"> synthetic</w:t>
            </w:r>
            <w:r>
              <w:t xml:space="preserve"> </w:t>
            </w:r>
            <w:r w:rsidR="0005315D">
              <w:t>phonics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DF8D3" w14:textId="6850374C" w:rsidR="005247BD" w:rsidRDefault="0005315D">
            <w:pPr>
              <w:pStyle w:val="TableRowCentered"/>
              <w:jc w:val="left"/>
            </w:pPr>
            <w:r>
              <w:t>Animaphonics</w:t>
            </w:r>
          </w:p>
        </w:tc>
      </w:tr>
      <w:tr w:rsidR="005247BD" w14:paraId="06FF5AA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92F43" w14:textId="3251A054" w:rsidR="005247BD" w:rsidRDefault="0005315D">
            <w:pPr>
              <w:pStyle w:val="TableRow"/>
            </w:pPr>
            <w:r>
              <w:t>Topic/subject resources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7045D" w14:textId="0BE95D02" w:rsidR="005247BD" w:rsidRDefault="0005315D">
            <w:pPr>
              <w:pStyle w:val="TableRowCentered"/>
              <w:jc w:val="left"/>
            </w:pPr>
            <w:r>
              <w:t>Cornerstones</w:t>
            </w:r>
          </w:p>
        </w:tc>
      </w:tr>
      <w:tr w:rsidR="0005315D" w14:paraId="48750C7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7FA5" w14:textId="0D7A317E" w:rsidR="0005315D" w:rsidRDefault="00DE4EA4">
            <w:pPr>
              <w:pStyle w:val="TableRow"/>
            </w:pPr>
            <w:r>
              <w:t>Music School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8F4B" w14:textId="2EB4DC34" w:rsidR="0005315D" w:rsidRDefault="00DE4EA4">
            <w:pPr>
              <w:pStyle w:val="TableRowCentered"/>
              <w:jc w:val="left"/>
            </w:pPr>
            <w:r>
              <w:t>Charanga</w:t>
            </w:r>
          </w:p>
        </w:tc>
      </w:tr>
      <w:tr w:rsidR="0005315D" w14:paraId="015F1CD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7B611" w14:textId="6EE41D17" w:rsidR="0005315D" w:rsidRDefault="00DE4EA4">
            <w:pPr>
              <w:pStyle w:val="TableRow"/>
            </w:pPr>
            <w:r>
              <w:t>Online spelling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097DE" w14:textId="2D34E1EA" w:rsidR="0005315D" w:rsidRDefault="00DE4EA4">
            <w:pPr>
              <w:pStyle w:val="TableRowCentered"/>
              <w:jc w:val="left"/>
            </w:pPr>
            <w:r>
              <w:t>Oak Academy</w:t>
            </w:r>
          </w:p>
        </w:tc>
      </w:tr>
      <w:tr w:rsidR="0005315D" w14:paraId="4DB107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2CF5" w14:textId="0E082ABD" w:rsidR="0005315D" w:rsidRDefault="007428A7">
            <w:pPr>
              <w:pStyle w:val="TableRow"/>
            </w:pPr>
            <w:r>
              <w:t>MFL resources and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A259" w14:textId="30AD4A66" w:rsidR="0005315D" w:rsidRDefault="007428A7">
            <w:pPr>
              <w:pStyle w:val="TableRowCentered"/>
              <w:jc w:val="left"/>
            </w:pPr>
            <w:r>
              <w:t>Language Nut</w:t>
            </w:r>
          </w:p>
        </w:tc>
      </w:tr>
      <w:tr w:rsidR="0005315D" w14:paraId="1CBDF5F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181B" w14:textId="34F5BD35" w:rsidR="0005315D" w:rsidRDefault="007428A7">
            <w:pPr>
              <w:pStyle w:val="TableRow"/>
            </w:pPr>
            <w:r>
              <w:t>Numeracy Scheme for Nursery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7B7B" w14:textId="2C51D7B9" w:rsidR="0005315D" w:rsidRDefault="007428A7">
            <w:pPr>
              <w:pStyle w:val="TableRowCentered"/>
              <w:jc w:val="left"/>
            </w:pPr>
            <w:r>
              <w:t>Ten Town</w:t>
            </w:r>
          </w:p>
        </w:tc>
      </w:tr>
      <w:tr w:rsidR="0005315D" w14:paraId="62DAD07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3A484" w14:textId="5CEA2692" w:rsidR="0005315D" w:rsidRDefault="007428A7">
            <w:pPr>
              <w:pStyle w:val="TableRow"/>
            </w:pPr>
            <w:r>
              <w:t>Mastery and Mastery of Number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B5078" w14:textId="31F42FB1" w:rsidR="0005315D" w:rsidRDefault="007428A7">
            <w:pPr>
              <w:pStyle w:val="TableRowCentered"/>
              <w:jc w:val="left"/>
            </w:pPr>
            <w:r>
              <w:t>NCETM</w:t>
            </w:r>
          </w:p>
        </w:tc>
      </w:tr>
      <w:tr w:rsidR="007428A7" w14:paraId="34A998E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04017" w14:textId="7D1F2545" w:rsidR="007428A7" w:rsidRDefault="007428A7">
            <w:pPr>
              <w:pStyle w:val="TableRow"/>
            </w:pPr>
            <w:r>
              <w:t>M</w:t>
            </w:r>
            <w:r w:rsidR="00601266">
              <w:t>aths resources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7A9CA" w14:textId="05407FE3" w:rsidR="007428A7" w:rsidRDefault="00601266">
            <w:pPr>
              <w:pStyle w:val="TableRowCentered"/>
              <w:jc w:val="left"/>
            </w:pPr>
            <w:r>
              <w:t>Classroom Secrets</w:t>
            </w:r>
          </w:p>
        </w:tc>
      </w:tr>
      <w:tr w:rsidR="00601266" w14:paraId="310261A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EF98C" w14:textId="021B7563" w:rsidR="00601266" w:rsidRDefault="00601266">
            <w:pPr>
              <w:pStyle w:val="TableRow"/>
            </w:pPr>
            <w:r>
              <w:t>SEND CPD and resources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4E59" w14:textId="156013B1" w:rsidR="00601266" w:rsidRDefault="00601266">
            <w:pPr>
              <w:pStyle w:val="TableRowCentered"/>
              <w:jc w:val="left"/>
            </w:pPr>
            <w:r>
              <w:t>NASEN</w:t>
            </w:r>
          </w:p>
        </w:tc>
      </w:tr>
      <w:tr w:rsidR="00601266" w14:paraId="30666CC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63BD" w14:textId="5A05DEC1" w:rsidR="00601266" w:rsidRDefault="00601266">
            <w:pPr>
              <w:pStyle w:val="TableRow"/>
            </w:pPr>
            <w:r>
              <w:t>Curriculum and wider curriculum resources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4EA8" w14:textId="7269076B" w:rsidR="00601266" w:rsidRDefault="00601266">
            <w:pPr>
              <w:pStyle w:val="TableRowCentered"/>
              <w:jc w:val="left"/>
            </w:pPr>
            <w:r>
              <w:t>Twinkl</w:t>
            </w:r>
          </w:p>
        </w:tc>
      </w:tr>
      <w:tr w:rsidR="00601266" w14:paraId="1235F2F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18D5" w14:textId="1A05A72B" w:rsidR="00601266" w:rsidRDefault="006C7543">
            <w:pPr>
              <w:pStyle w:val="TableRow"/>
            </w:pPr>
            <w:r>
              <w:t>Social and emotional support/ELSA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8430" w14:textId="6BB8A865" w:rsidR="00601266" w:rsidRDefault="006C7543">
            <w:pPr>
              <w:pStyle w:val="TableRowCentered"/>
              <w:jc w:val="left"/>
            </w:pPr>
            <w:r>
              <w:t xml:space="preserve">Walsall </w:t>
            </w:r>
            <w:r w:rsidR="00D95939">
              <w:t>Council/Elsa Network</w:t>
            </w:r>
          </w:p>
        </w:tc>
      </w:tr>
      <w:tr w:rsidR="00A039C4" w14:paraId="15692F8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59D3" w14:textId="7F88462B" w:rsidR="00A039C4" w:rsidRDefault="00A039C4">
            <w:pPr>
              <w:pStyle w:val="TableRow"/>
            </w:pPr>
            <w:r>
              <w:t>Reading Fluency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ECBB2" w14:textId="0FB249F1" w:rsidR="00A039C4" w:rsidRDefault="00A039C4">
            <w:pPr>
              <w:pStyle w:val="TableRowCentered"/>
              <w:jc w:val="left"/>
            </w:pPr>
            <w:r>
              <w:t>Frys Intervention</w:t>
            </w:r>
          </w:p>
        </w:tc>
      </w:tr>
      <w:bookmarkEnd w:id="14"/>
      <w:bookmarkEnd w:id="15"/>
      <w:bookmarkEnd w:id="16"/>
    </w:tbl>
    <w:p w14:paraId="2A7D5564" w14:textId="77777777" w:rsidR="00E66558" w:rsidRDefault="00E66558" w:rsidP="00132ECF">
      <w:pPr>
        <w:pStyle w:val="Heading1"/>
      </w:pPr>
    </w:p>
    <w:sectPr w:rsidR="00E66558" w:rsidSect="00B84585">
      <w:headerReference w:type="default" r:id="rId28"/>
      <w:footerReference w:type="default" r:id="rId29"/>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DD04" w14:textId="77777777" w:rsidR="0091406D" w:rsidRDefault="0091406D">
      <w:pPr>
        <w:spacing w:after="0" w:line="240" w:lineRule="auto"/>
      </w:pPr>
      <w:r>
        <w:separator/>
      </w:r>
    </w:p>
  </w:endnote>
  <w:endnote w:type="continuationSeparator" w:id="0">
    <w:p w14:paraId="63494E80" w14:textId="77777777" w:rsidR="0091406D" w:rsidRDefault="0091406D">
      <w:pPr>
        <w:spacing w:after="0" w:line="240" w:lineRule="auto"/>
      </w:pPr>
      <w:r>
        <w:continuationSeparator/>
      </w:r>
    </w:p>
  </w:endnote>
  <w:endnote w:type="continuationNotice" w:id="1">
    <w:p w14:paraId="7FF39487" w14:textId="77777777" w:rsidR="0091406D" w:rsidRDefault="00914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7555A28" w:rsidR="00BE246E" w:rsidRDefault="00BE246E">
    <w:pPr>
      <w:pStyle w:val="Footer"/>
      <w:ind w:firstLine="4513"/>
    </w:pPr>
    <w:r>
      <w:fldChar w:fldCharType="begin"/>
    </w:r>
    <w:r>
      <w:instrText xml:space="preserve"> PAGE </w:instrText>
    </w:r>
    <w:r>
      <w:fldChar w:fldCharType="separate"/>
    </w:r>
    <w:r w:rsidR="00136438">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1B44" w14:textId="77777777" w:rsidR="0091406D" w:rsidRDefault="0091406D">
      <w:pPr>
        <w:spacing w:after="0" w:line="240" w:lineRule="auto"/>
      </w:pPr>
      <w:r>
        <w:separator/>
      </w:r>
    </w:p>
  </w:footnote>
  <w:footnote w:type="continuationSeparator" w:id="0">
    <w:p w14:paraId="58323090" w14:textId="77777777" w:rsidR="0091406D" w:rsidRDefault="0091406D">
      <w:pPr>
        <w:spacing w:after="0" w:line="240" w:lineRule="auto"/>
      </w:pPr>
      <w:r>
        <w:continuationSeparator/>
      </w:r>
    </w:p>
  </w:footnote>
  <w:footnote w:type="continuationNotice" w:id="1">
    <w:p w14:paraId="30C8C3F1" w14:textId="77777777" w:rsidR="0091406D" w:rsidRDefault="009140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BE246E" w:rsidRDefault="00BE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F5E"/>
    <w:multiLevelType w:val="hybridMultilevel"/>
    <w:tmpl w:val="88DC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840ED"/>
    <w:multiLevelType w:val="hybridMultilevel"/>
    <w:tmpl w:val="1412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1CD5FD4"/>
    <w:multiLevelType w:val="hybridMultilevel"/>
    <w:tmpl w:val="1E26F8BA"/>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6" w15:restartNumberingAfterBreak="0">
    <w:nsid w:val="2248574B"/>
    <w:multiLevelType w:val="hybridMultilevel"/>
    <w:tmpl w:val="631A6042"/>
    <w:lvl w:ilvl="0" w:tplc="08090001">
      <w:start w:val="1"/>
      <w:numFmt w:val="bullet"/>
      <w:lvlText w:val=""/>
      <w:lvlJc w:val="left"/>
      <w:pPr>
        <w:ind w:left="720" w:hanging="360"/>
      </w:pPr>
      <w:rPr>
        <w:rFonts w:ascii="Symbol" w:hAnsi="Symbol" w:hint="default"/>
      </w:rPr>
    </w:lvl>
    <w:lvl w:ilvl="1" w:tplc="1B4A39EE">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363CA"/>
    <w:multiLevelType w:val="hybridMultilevel"/>
    <w:tmpl w:val="6A1E6DF8"/>
    <w:lvl w:ilvl="0" w:tplc="668EB850">
      <w:start w:val="22"/>
      <w:numFmt w:val="bullet"/>
      <w:lvlText w:val=""/>
      <w:lvlJc w:val="left"/>
      <w:pPr>
        <w:ind w:left="720" w:hanging="360"/>
      </w:pPr>
      <w:rPr>
        <w:rFonts w:ascii="Symbol" w:eastAsia="Times New Roman" w:hAnsi="Symbol"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F482AB4"/>
    <w:multiLevelType w:val="hybridMultilevel"/>
    <w:tmpl w:val="E820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932A3"/>
    <w:multiLevelType w:val="hybridMultilevel"/>
    <w:tmpl w:val="A512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3F561A0"/>
    <w:multiLevelType w:val="hybridMultilevel"/>
    <w:tmpl w:val="2E920FCA"/>
    <w:lvl w:ilvl="0" w:tplc="782EDC68">
      <w:start w:val="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A11381"/>
    <w:multiLevelType w:val="hybridMultilevel"/>
    <w:tmpl w:val="C338C54E"/>
    <w:lvl w:ilvl="0" w:tplc="A918AF04">
      <w:start w:val="1"/>
      <w:numFmt w:val="decimal"/>
      <w:lvlText w:val="%1."/>
      <w:lvlJc w:val="left"/>
      <w:pPr>
        <w:ind w:left="720" w:hanging="360"/>
      </w:pPr>
      <w:rPr>
        <w:rFonts w:hint="default"/>
        <w:color w:val="0D0D0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5323EF"/>
    <w:multiLevelType w:val="hybridMultilevel"/>
    <w:tmpl w:val="B862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276646">
    <w:abstractNumId w:val="8"/>
  </w:num>
  <w:num w:numId="2" w16cid:durableId="1539396189">
    <w:abstractNumId w:val="3"/>
  </w:num>
  <w:num w:numId="3" w16cid:durableId="2065523398">
    <w:abstractNumId w:val="9"/>
  </w:num>
  <w:num w:numId="4" w16cid:durableId="1829245919">
    <w:abstractNumId w:val="10"/>
  </w:num>
  <w:num w:numId="5" w16cid:durableId="1784881526">
    <w:abstractNumId w:val="2"/>
  </w:num>
  <w:num w:numId="6" w16cid:durableId="1723938314">
    <w:abstractNumId w:val="13"/>
  </w:num>
  <w:num w:numId="7" w16cid:durableId="2056616413">
    <w:abstractNumId w:val="16"/>
  </w:num>
  <w:num w:numId="8" w16cid:durableId="158545306">
    <w:abstractNumId w:val="22"/>
  </w:num>
  <w:num w:numId="9" w16cid:durableId="1373731086">
    <w:abstractNumId w:val="18"/>
  </w:num>
  <w:num w:numId="10" w16cid:durableId="476383747">
    <w:abstractNumId w:val="17"/>
  </w:num>
  <w:num w:numId="11" w16cid:durableId="1586761151">
    <w:abstractNumId w:val="4"/>
  </w:num>
  <w:num w:numId="12" w16cid:durableId="724135007">
    <w:abstractNumId w:val="19"/>
  </w:num>
  <w:num w:numId="13" w16cid:durableId="2095852402">
    <w:abstractNumId w:val="14"/>
  </w:num>
  <w:num w:numId="14" w16cid:durableId="1745755345">
    <w:abstractNumId w:val="15"/>
  </w:num>
  <w:num w:numId="15" w16cid:durableId="1088042493">
    <w:abstractNumId w:val="23"/>
  </w:num>
  <w:num w:numId="16" w16cid:durableId="1812360635">
    <w:abstractNumId w:val="11"/>
  </w:num>
  <w:num w:numId="17" w16cid:durableId="773793048">
    <w:abstractNumId w:val="1"/>
  </w:num>
  <w:num w:numId="18" w16cid:durableId="682365373">
    <w:abstractNumId w:val="20"/>
  </w:num>
  <w:num w:numId="19" w16cid:durableId="2010332345">
    <w:abstractNumId w:val="7"/>
  </w:num>
  <w:num w:numId="20" w16cid:durableId="834683965">
    <w:abstractNumId w:val="6"/>
  </w:num>
  <w:num w:numId="21" w16cid:durableId="1072122111">
    <w:abstractNumId w:val="12"/>
  </w:num>
  <w:num w:numId="22" w16cid:durableId="1901407244">
    <w:abstractNumId w:val="0"/>
  </w:num>
  <w:num w:numId="23" w16cid:durableId="1097024087">
    <w:abstractNumId w:val="21"/>
  </w:num>
  <w:num w:numId="24" w16cid:durableId="2079477732">
    <w:abstractNumId w:val="5"/>
  </w:num>
  <w:num w:numId="25" w16cid:durableId="7742520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3489"/>
    <w:rsid w:val="0000374B"/>
    <w:rsid w:val="00005AA4"/>
    <w:rsid w:val="0000693D"/>
    <w:rsid w:val="00010A8B"/>
    <w:rsid w:val="00015873"/>
    <w:rsid w:val="000171DA"/>
    <w:rsid w:val="00017410"/>
    <w:rsid w:val="00020C29"/>
    <w:rsid w:val="00022261"/>
    <w:rsid w:val="0002273A"/>
    <w:rsid w:val="00023D9E"/>
    <w:rsid w:val="00024586"/>
    <w:rsid w:val="0002545C"/>
    <w:rsid w:val="0002615B"/>
    <w:rsid w:val="00026A1D"/>
    <w:rsid w:val="00026ECD"/>
    <w:rsid w:val="0003004C"/>
    <w:rsid w:val="00030F37"/>
    <w:rsid w:val="00032C19"/>
    <w:rsid w:val="000331EC"/>
    <w:rsid w:val="0003535B"/>
    <w:rsid w:val="00040347"/>
    <w:rsid w:val="0004203B"/>
    <w:rsid w:val="00045205"/>
    <w:rsid w:val="00046296"/>
    <w:rsid w:val="00050A65"/>
    <w:rsid w:val="000517D2"/>
    <w:rsid w:val="000524B6"/>
    <w:rsid w:val="0005315D"/>
    <w:rsid w:val="00054801"/>
    <w:rsid w:val="00056326"/>
    <w:rsid w:val="00063BC7"/>
    <w:rsid w:val="00066B73"/>
    <w:rsid w:val="0007213C"/>
    <w:rsid w:val="00073E57"/>
    <w:rsid w:val="00080287"/>
    <w:rsid w:val="00081F76"/>
    <w:rsid w:val="0008346A"/>
    <w:rsid w:val="00090C39"/>
    <w:rsid w:val="000943F4"/>
    <w:rsid w:val="000971B0"/>
    <w:rsid w:val="00097DC5"/>
    <w:rsid w:val="000A2F1D"/>
    <w:rsid w:val="000A3D8F"/>
    <w:rsid w:val="000A42AD"/>
    <w:rsid w:val="000A79A0"/>
    <w:rsid w:val="000B0BEE"/>
    <w:rsid w:val="000B3C94"/>
    <w:rsid w:val="000B45FC"/>
    <w:rsid w:val="000B53BD"/>
    <w:rsid w:val="000B6319"/>
    <w:rsid w:val="000C3013"/>
    <w:rsid w:val="000C3134"/>
    <w:rsid w:val="000C4217"/>
    <w:rsid w:val="000C59B5"/>
    <w:rsid w:val="000C5DEF"/>
    <w:rsid w:val="000D0088"/>
    <w:rsid w:val="000D04B8"/>
    <w:rsid w:val="000D1BF3"/>
    <w:rsid w:val="000D1CC1"/>
    <w:rsid w:val="000D24D9"/>
    <w:rsid w:val="000D28D8"/>
    <w:rsid w:val="000D29E6"/>
    <w:rsid w:val="000D37F4"/>
    <w:rsid w:val="000E0565"/>
    <w:rsid w:val="000E0D55"/>
    <w:rsid w:val="000E3B08"/>
    <w:rsid w:val="000E4423"/>
    <w:rsid w:val="000E52DB"/>
    <w:rsid w:val="000E5F16"/>
    <w:rsid w:val="000E6A16"/>
    <w:rsid w:val="000F188D"/>
    <w:rsid w:val="000F205A"/>
    <w:rsid w:val="000F37A4"/>
    <w:rsid w:val="000F37DA"/>
    <w:rsid w:val="000F7FA9"/>
    <w:rsid w:val="0010067B"/>
    <w:rsid w:val="00103880"/>
    <w:rsid w:val="001040D5"/>
    <w:rsid w:val="0010565E"/>
    <w:rsid w:val="00111AEE"/>
    <w:rsid w:val="00113D79"/>
    <w:rsid w:val="00114879"/>
    <w:rsid w:val="001165C1"/>
    <w:rsid w:val="001179E3"/>
    <w:rsid w:val="00120AB1"/>
    <w:rsid w:val="00122722"/>
    <w:rsid w:val="0012391F"/>
    <w:rsid w:val="001277B3"/>
    <w:rsid w:val="00130111"/>
    <w:rsid w:val="0013029C"/>
    <w:rsid w:val="00132ECF"/>
    <w:rsid w:val="00132EE0"/>
    <w:rsid w:val="00134D3C"/>
    <w:rsid w:val="00135B82"/>
    <w:rsid w:val="00136438"/>
    <w:rsid w:val="00144BEE"/>
    <w:rsid w:val="00154CA7"/>
    <w:rsid w:val="0015656C"/>
    <w:rsid w:val="00156710"/>
    <w:rsid w:val="00156B38"/>
    <w:rsid w:val="00156D11"/>
    <w:rsid w:val="001601A4"/>
    <w:rsid w:val="001606CB"/>
    <w:rsid w:val="001678A0"/>
    <w:rsid w:val="00171DA4"/>
    <w:rsid w:val="0017234F"/>
    <w:rsid w:val="0018025E"/>
    <w:rsid w:val="001828BD"/>
    <w:rsid w:val="00194B37"/>
    <w:rsid w:val="0019671F"/>
    <w:rsid w:val="001A20B7"/>
    <w:rsid w:val="001A2261"/>
    <w:rsid w:val="001A4651"/>
    <w:rsid w:val="001A60F3"/>
    <w:rsid w:val="001A7222"/>
    <w:rsid w:val="001B27BF"/>
    <w:rsid w:val="001B58E7"/>
    <w:rsid w:val="001C0EFC"/>
    <w:rsid w:val="001C323C"/>
    <w:rsid w:val="001C49C0"/>
    <w:rsid w:val="001D63D4"/>
    <w:rsid w:val="001D64A0"/>
    <w:rsid w:val="001E0B92"/>
    <w:rsid w:val="001E21CC"/>
    <w:rsid w:val="001E282F"/>
    <w:rsid w:val="001E43CA"/>
    <w:rsid w:val="001E58E3"/>
    <w:rsid w:val="001E5B4D"/>
    <w:rsid w:val="001F1BF7"/>
    <w:rsid w:val="001F324E"/>
    <w:rsid w:val="001F582C"/>
    <w:rsid w:val="001F5B13"/>
    <w:rsid w:val="0020057B"/>
    <w:rsid w:val="00211B91"/>
    <w:rsid w:val="00216979"/>
    <w:rsid w:val="00217B50"/>
    <w:rsid w:val="00227B42"/>
    <w:rsid w:val="002304C5"/>
    <w:rsid w:val="00230624"/>
    <w:rsid w:val="00231E79"/>
    <w:rsid w:val="002332F5"/>
    <w:rsid w:val="002335AF"/>
    <w:rsid w:val="00234554"/>
    <w:rsid w:val="00234D84"/>
    <w:rsid w:val="002367C5"/>
    <w:rsid w:val="00237375"/>
    <w:rsid w:val="00241199"/>
    <w:rsid w:val="00241C06"/>
    <w:rsid w:val="00246068"/>
    <w:rsid w:val="002471C2"/>
    <w:rsid w:val="00247CF4"/>
    <w:rsid w:val="0025013D"/>
    <w:rsid w:val="00250414"/>
    <w:rsid w:val="00251B43"/>
    <w:rsid w:val="00252237"/>
    <w:rsid w:val="00252D8B"/>
    <w:rsid w:val="002537BB"/>
    <w:rsid w:val="00254ABB"/>
    <w:rsid w:val="00255893"/>
    <w:rsid w:val="00255975"/>
    <w:rsid w:val="00256A80"/>
    <w:rsid w:val="002604E3"/>
    <w:rsid w:val="0026251D"/>
    <w:rsid w:val="0026496B"/>
    <w:rsid w:val="00266CA7"/>
    <w:rsid w:val="00270A48"/>
    <w:rsid w:val="00270C77"/>
    <w:rsid w:val="00270D75"/>
    <w:rsid w:val="00270EFD"/>
    <w:rsid w:val="002746C7"/>
    <w:rsid w:val="00275613"/>
    <w:rsid w:val="0028292A"/>
    <w:rsid w:val="002878FF"/>
    <w:rsid w:val="00290076"/>
    <w:rsid w:val="00296A66"/>
    <w:rsid w:val="002A0115"/>
    <w:rsid w:val="002A11AA"/>
    <w:rsid w:val="002A3C5D"/>
    <w:rsid w:val="002A7368"/>
    <w:rsid w:val="002B030A"/>
    <w:rsid w:val="002B2A38"/>
    <w:rsid w:val="002B351E"/>
    <w:rsid w:val="002C0205"/>
    <w:rsid w:val="002C19C2"/>
    <w:rsid w:val="002C3D5E"/>
    <w:rsid w:val="002C5EA5"/>
    <w:rsid w:val="002C6B35"/>
    <w:rsid w:val="002D0AD6"/>
    <w:rsid w:val="002D260C"/>
    <w:rsid w:val="002D34C0"/>
    <w:rsid w:val="002D5032"/>
    <w:rsid w:val="002E63AC"/>
    <w:rsid w:val="002F15D7"/>
    <w:rsid w:val="002F176B"/>
    <w:rsid w:val="002F383C"/>
    <w:rsid w:val="002F4161"/>
    <w:rsid w:val="002F6F8A"/>
    <w:rsid w:val="0030234B"/>
    <w:rsid w:val="0030652E"/>
    <w:rsid w:val="00306E77"/>
    <w:rsid w:val="003105CF"/>
    <w:rsid w:val="00311537"/>
    <w:rsid w:val="00311AB5"/>
    <w:rsid w:val="00311CEF"/>
    <w:rsid w:val="003136B3"/>
    <w:rsid w:val="00315F2E"/>
    <w:rsid w:val="00323B9B"/>
    <w:rsid w:val="00324D0C"/>
    <w:rsid w:val="00325FD4"/>
    <w:rsid w:val="003263B5"/>
    <w:rsid w:val="00327E72"/>
    <w:rsid w:val="003341A8"/>
    <w:rsid w:val="003358E9"/>
    <w:rsid w:val="0034200D"/>
    <w:rsid w:val="003429EA"/>
    <w:rsid w:val="00342F59"/>
    <w:rsid w:val="0034315C"/>
    <w:rsid w:val="00345C67"/>
    <w:rsid w:val="0034692A"/>
    <w:rsid w:val="00352296"/>
    <w:rsid w:val="00354BB8"/>
    <w:rsid w:val="00357FAE"/>
    <w:rsid w:val="00363570"/>
    <w:rsid w:val="003637EA"/>
    <w:rsid w:val="0036408A"/>
    <w:rsid w:val="003645DA"/>
    <w:rsid w:val="00364CFF"/>
    <w:rsid w:val="0036749B"/>
    <w:rsid w:val="0037020D"/>
    <w:rsid w:val="00372009"/>
    <w:rsid w:val="00373455"/>
    <w:rsid w:val="00373EC5"/>
    <w:rsid w:val="0037623D"/>
    <w:rsid w:val="003805E9"/>
    <w:rsid w:val="003841BA"/>
    <w:rsid w:val="0038425D"/>
    <w:rsid w:val="003853E6"/>
    <w:rsid w:val="00385707"/>
    <w:rsid w:val="0038748A"/>
    <w:rsid w:val="00390B7A"/>
    <w:rsid w:val="00390C70"/>
    <w:rsid w:val="00392CE1"/>
    <w:rsid w:val="003935C1"/>
    <w:rsid w:val="00397AB9"/>
    <w:rsid w:val="00397BB0"/>
    <w:rsid w:val="003A1468"/>
    <w:rsid w:val="003A2E85"/>
    <w:rsid w:val="003A59C2"/>
    <w:rsid w:val="003A5F21"/>
    <w:rsid w:val="003B3064"/>
    <w:rsid w:val="003B519B"/>
    <w:rsid w:val="003B6CA5"/>
    <w:rsid w:val="003C0305"/>
    <w:rsid w:val="003C1450"/>
    <w:rsid w:val="003D2792"/>
    <w:rsid w:val="003D3717"/>
    <w:rsid w:val="003D4924"/>
    <w:rsid w:val="003D4981"/>
    <w:rsid w:val="003D49A2"/>
    <w:rsid w:val="003D6935"/>
    <w:rsid w:val="003D7C51"/>
    <w:rsid w:val="003E43A9"/>
    <w:rsid w:val="003F01B3"/>
    <w:rsid w:val="003F6832"/>
    <w:rsid w:val="004044AA"/>
    <w:rsid w:val="0040568E"/>
    <w:rsid w:val="00410E6A"/>
    <w:rsid w:val="00413DAE"/>
    <w:rsid w:val="00417D0C"/>
    <w:rsid w:val="00423557"/>
    <w:rsid w:val="00423B53"/>
    <w:rsid w:val="00426DC2"/>
    <w:rsid w:val="00427FA2"/>
    <w:rsid w:val="004321F6"/>
    <w:rsid w:val="00437ADF"/>
    <w:rsid w:val="004407E1"/>
    <w:rsid w:val="0044141F"/>
    <w:rsid w:val="004421FA"/>
    <w:rsid w:val="00442B49"/>
    <w:rsid w:val="004434FC"/>
    <w:rsid w:val="00445950"/>
    <w:rsid w:val="00446D93"/>
    <w:rsid w:val="004510EE"/>
    <w:rsid w:val="004521A4"/>
    <w:rsid w:val="00452FA6"/>
    <w:rsid w:val="00457075"/>
    <w:rsid w:val="004609BC"/>
    <w:rsid w:val="00460BE8"/>
    <w:rsid w:val="00460CDD"/>
    <w:rsid w:val="0046162B"/>
    <w:rsid w:val="00465DA4"/>
    <w:rsid w:val="00467BF3"/>
    <w:rsid w:val="004707F3"/>
    <w:rsid w:val="00470BAE"/>
    <w:rsid w:val="00473C56"/>
    <w:rsid w:val="00474BB3"/>
    <w:rsid w:val="004773A9"/>
    <w:rsid w:val="00477A2D"/>
    <w:rsid w:val="0048087F"/>
    <w:rsid w:val="004827FE"/>
    <w:rsid w:val="00487B48"/>
    <w:rsid w:val="00492564"/>
    <w:rsid w:val="00493B20"/>
    <w:rsid w:val="004946FD"/>
    <w:rsid w:val="004957D8"/>
    <w:rsid w:val="004A0414"/>
    <w:rsid w:val="004A3973"/>
    <w:rsid w:val="004A730B"/>
    <w:rsid w:val="004A794D"/>
    <w:rsid w:val="004B013C"/>
    <w:rsid w:val="004B0BE6"/>
    <w:rsid w:val="004B1C20"/>
    <w:rsid w:val="004B482F"/>
    <w:rsid w:val="004B6365"/>
    <w:rsid w:val="004C0820"/>
    <w:rsid w:val="004C0F97"/>
    <w:rsid w:val="004C3086"/>
    <w:rsid w:val="004D5252"/>
    <w:rsid w:val="004E40ED"/>
    <w:rsid w:val="004E451D"/>
    <w:rsid w:val="004E6A35"/>
    <w:rsid w:val="004E7F73"/>
    <w:rsid w:val="004F1695"/>
    <w:rsid w:val="004F3354"/>
    <w:rsid w:val="004F4779"/>
    <w:rsid w:val="004F5B78"/>
    <w:rsid w:val="004F76FF"/>
    <w:rsid w:val="004F7730"/>
    <w:rsid w:val="005027F4"/>
    <w:rsid w:val="0050412A"/>
    <w:rsid w:val="0050462F"/>
    <w:rsid w:val="00506840"/>
    <w:rsid w:val="005069E8"/>
    <w:rsid w:val="00507FF7"/>
    <w:rsid w:val="00510CFD"/>
    <w:rsid w:val="00516153"/>
    <w:rsid w:val="00523FA9"/>
    <w:rsid w:val="00524558"/>
    <w:rsid w:val="005247BD"/>
    <w:rsid w:val="00527AB6"/>
    <w:rsid w:val="00527F75"/>
    <w:rsid w:val="00530438"/>
    <w:rsid w:val="0053452C"/>
    <w:rsid w:val="00536330"/>
    <w:rsid w:val="00536E3B"/>
    <w:rsid w:val="005405E4"/>
    <w:rsid w:val="00544313"/>
    <w:rsid w:val="005449F7"/>
    <w:rsid w:val="00544A30"/>
    <w:rsid w:val="005459A0"/>
    <w:rsid w:val="00547088"/>
    <w:rsid w:val="00550245"/>
    <w:rsid w:val="00553EBE"/>
    <w:rsid w:val="00554396"/>
    <w:rsid w:val="00554C07"/>
    <w:rsid w:val="00557092"/>
    <w:rsid w:val="005617BB"/>
    <w:rsid w:val="00561926"/>
    <w:rsid w:val="005803D6"/>
    <w:rsid w:val="0058078F"/>
    <w:rsid w:val="005809D3"/>
    <w:rsid w:val="00584582"/>
    <w:rsid w:val="00584AB2"/>
    <w:rsid w:val="00584C02"/>
    <w:rsid w:val="00590B7D"/>
    <w:rsid w:val="005917B6"/>
    <w:rsid w:val="005919C8"/>
    <w:rsid w:val="00592DB7"/>
    <w:rsid w:val="00594109"/>
    <w:rsid w:val="0059522E"/>
    <w:rsid w:val="0059694E"/>
    <w:rsid w:val="005A08B7"/>
    <w:rsid w:val="005A14CE"/>
    <w:rsid w:val="005A3DEC"/>
    <w:rsid w:val="005A40C6"/>
    <w:rsid w:val="005A7F85"/>
    <w:rsid w:val="005B11E1"/>
    <w:rsid w:val="005C13E6"/>
    <w:rsid w:val="005C19CF"/>
    <w:rsid w:val="005C4AA7"/>
    <w:rsid w:val="005D08FF"/>
    <w:rsid w:val="005D0BBE"/>
    <w:rsid w:val="005D3D3C"/>
    <w:rsid w:val="005D493E"/>
    <w:rsid w:val="005D71CA"/>
    <w:rsid w:val="005E3311"/>
    <w:rsid w:val="005E7699"/>
    <w:rsid w:val="005F2DBB"/>
    <w:rsid w:val="005F4503"/>
    <w:rsid w:val="00601266"/>
    <w:rsid w:val="0060334F"/>
    <w:rsid w:val="00604078"/>
    <w:rsid w:val="006048C0"/>
    <w:rsid w:val="006106C0"/>
    <w:rsid w:val="00611CDF"/>
    <w:rsid w:val="00613A3F"/>
    <w:rsid w:val="006239CF"/>
    <w:rsid w:val="00624047"/>
    <w:rsid w:val="0062430F"/>
    <w:rsid w:val="00625200"/>
    <w:rsid w:val="00625611"/>
    <w:rsid w:val="006307D9"/>
    <w:rsid w:val="0063391F"/>
    <w:rsid w:val="0063500D"/>
    <w:rsid w:val="006366C8"/>
    <w:rsid w:val="00637F05"/>
    <w:rsid w:val="0064364C"/>
    <w:rsid w:val="0064402A"/>
    <w:rsid w:val="0064475B"/>
    <w:rsid w:val="0064542D"/>
    <w:rsid w:val="00645D27"/>
    <w:rsid w:val="00645FE3"/>
    <w:rsid w:val="00647B31"/>
    <w:rsid w:val="00653038"/>
    <w:rsid w:val="00657B6B"/>
    <w:rsid w:val="0066080B"/>
    <w:rsid w:val="00661F81"/>
    <w:rsid w:val="0066580E"/>
    <w:rsid w:val="00666E00"/>
    <w:rsid w:val="00670A4E"/>
    <w:rsid w:val="00675322"/>
    <w:rsid w:val="00675EB3"/>
    <w:rsid w:val="00681D96"/>
    <w:rsid w:val="00681DF3"/>
    <w:rsid w:val="006833ED"/>
    <w:rsid w:val="00684565"/>
    <w:rsid w:val="00684C2C"/>
    <w:rsid w:val="0069322D"/>
    <w:rsid w:val="00696D02"/>
    <w:rsid w:val="00696ED6"/>
    <w:rsid w:val="006A1AB4"/>
    <w:rsid w:val="006A2DAA"/>
    <w:rsid w:val="006A4E61"/>
    <w:rsid w:val="006A5512"/>
    <w:rsid w:val="006A5A16"/>
    <w:rsid w:val="006B2CF0"/>
    <w:rsid w:val="006B5148"/>
    <w:rsid w:val="006B56F8"/>
    <w:rsid w:val="006C1EBC"/>
    <w:rsid w:val="006C2F72"/>
    <w:rsid w:val="006C4D08"/>
    <w:rsid w:val="006C5C57"/>
    <w:rsid w:val="006C7543"/>
    <w:rsid w:val="006D50E7"/>
    <w:rsid w:val="006E5316"/>
    <w:rsid w:val="006E6953"/>
    <w:rsid w:val="006E729B"/>
    <w:rsid w:val="006E7435"/>
    <w:rsid w:val="006E7FB1"/>
    <w:rsid w:val="006F0B3E"/>
    <w:rsid w:val="006F7E3C"/>
    <w:rsid w:val="00704348"/>
    <w:rsid w:val="00705478"/>
    <w:rsid w:val="007127BC"/>
    <w:rsid w:val="00713632"/>
    <w:rsid w:val="00715DA1"/>
    <w:rsid w:val="0072136E"/>
    <w:rsid w:val="00723247"/>
    <w:rsid w:val="007258AE"/>
    <w:rsid w:val="00733993"/>
    <w:rsid w:val="00737A78"/>
    <w:rsid w:val="00741B9E"/>
    <w:rsid w:val="007428A7"/>
    <w:rsid w:val="0074346A"/>
    <w:rsid w:val="00743ABA"/>
    <w:rsid w:val="00744B0C"/>
    <w:rsid w:val="00747488"/>
    <w:rsid w:val="007474E2"/>
    <w:rsid w:val="00755511"/>
    <w:rsid w:val="00756FB6"/>
    <w:rsid w:val="00757054"/>
    <w:rsid w:val="00757389"/>
    <w:rsid w:val="00760B5B"/>
    <w:rsid w:val="00764512"/>
    <w:rsid w:val="0076605C"/>
    <w:rsid w:val="007664B0"/>
    <w:rsid w:val="00770A5E"/>
    <w:rsid w:val="0077120A"/>
    <w:rsid w:val="00771B77"/>
    <w:rsid w:val="00773049"/>
    <w:rsid w:val="00774E26"/>
    <w:rsid w:val="007756BD"/>
    <w:rsid w:val="0077682C"/>
    <w:rsid w:val="00776E1C"/>
    <w:rsid w:val="00781B99"/>
    <w:rsid w:val="00782E35"/>
    <w:rsid w:val="00783673"/>
    <w:rsid w:val="00783BCC"/>
    <w:rsid w:val="00784A32"/>
    <w:rsid w:val="00784B93"/>
    <w:rsid w:val="00784E00"/>
    <w:rsid w:val="00785E9E"/>
    <w:rsid w:val="00790840"/>
    <w:rsid w:val="00790F54"/>
    <w:rsid w:val="007969EF"/>
    <w:rsid w:val="00796EB4"/>
    <w:rsid w:val="007A3E65"/>
    <w:rsid w:val="007A5EE3"/>
    <w:rsid w:val="007A7D91"/>
    <w:rsid w:val="007B0361"/>
    <w:rsid w:val="007B0D3F"/>
    <w:rsid w:val="007B1103"/>
    <w:rsid w:val="007B4E65"/>
    <w:rsid w:val="007B69F5"/>
    <w:rsid w:val="007B702E"/>
    <w:rsid w:val="007B7798"/>
    <w:rsid w:val="007B7D6D"/>
    <w:rsid w:val="007C1717"/>
    <w:rsid w:val="007C2F04"/>
    <w:rsid w:val="007C2FF3"/>
    <w:rsid w:val="007C3B5B"/>
    <w:rsid w:val="007C3F69"/>
    <w:rsid w:val="007C51FF"/>
    <w:rsid w:val="007C7FA3"/>
    <w:rsid w:val="007D2B07"/>
    <w:rsid w:val="007D454E"/>
    <w:rsid w:val="007E122D"/>
    <w:rsid w:val="007E483B"/>
    <w:rsid w:val="007E4865"/>
    <w:rsid w:val="007E51CA"/>
    <w:rsid w:val="007E5F2E"/>
    <w:rsid w:val="007E730D"/>
    <w:rsid w:val="007F1CF8"/>
    <w:rsid w:val="007F6918"/>
    <w:rsid w:val="008011F4"/>
    <w:rsid w:val="008048AE"/>
    <w:rsid w:val="00806C5B"/>
    <w:rsid w:val="0080771C"/>
    <w:rsid w:val="008107F9"/>
    <w:rsid w:val="00813313"/>
    <w:rsid w:val="00816A43"/>
    <w:rsid w:val="00820CE0"/>
    <w:rsid w:val="008222D5"/>
    <w:rsid w:val="008227BF"/>
    <w:rsid w:val="00823E14"/>
    <w:rsid w:val="00824135"/>
    <w:rsid w:val="00824432"/>
    <w:rsid w:val="008246ED"/>
    <w:rsid w:val="00827DE4"/>
    <w:rsid w:val="00827E6E"/>
    <w:rsid w:val="00831017"/>
    <w:rsid w:val="0083256D"/>
    <w:rsid w:val="00843552"/>
    <w:rsid w:val="0084623B"/>
    <w:rsid w:val="00846B28"/>
    <w:rsid w:val="00851BAE"/>
    <w:rsid w:val="008520D4"/>
    <w:rsid w:val="0085503D"/>
    <w:rsid w:val="00855AF7"/>
    <w:rsid w:val="0086070D"/>
    <w:rsid w:val="00861ABD"/>
    <w:rsid w:val="0086280F"/>
    <w:rsid w:val="00864F16"/>
    <w:rsid w:val="0086733A"/>
    <w:rsid w:val="008707CB"/>
    <w:rsid w:val="00870A19"/>
    <w:rsid w:val="00873C8B"/>
    <w:rsid w:val="0087522C"/>
    <w:rsid w:val="008836B4"/>
    <w:rsid w:val="008850E3"/>
    <w:rsid w:val="0088563C"/>
    <w:rsid w:val="008856B8"/>
    <w:rsid w:val="0089023A"/>
    <w:rsid w:val="008902BB"/>
    <w:rsid w:val="00893A52"/>
    <w:rsid w:val="00895769"/>
    <w:rsid w:val="008A3278"/>
    <w:rsid w:val="008A3B08"/>
    <w:rsid w:val="008B14D6"/>
    <w:rsid w:val="008B5BB4"/>
    <w:rsid w:val="008B6FE9"/>
    <w:rsid w:val="008B765B"/>
    <w:rsid w:val="008C2598"/>
    <w:rsid w:val="008C6A8F"/>
    <w:rsid w:val="008C7F92"/>
    <w:rsid w:val="008D08CC"/>
    <w:rsid w:val="008D12D0"/>
    <w:rsid w:val="008D3D2D"/>
    <w:rsid w:val="008D43E7"/>
    <w:rsid w:val="008D5AA0"/>
    <w:rsid w:val="008D5E5B"/>
    <w:rsid w:val="008D6BCD"/>
    <w:rsid w:val="008D79CA"/>
    <w:rsid w:val="008E3A7F"/>
    <w:rsid w:val="008E3F21"/>
    <w:rsid w:val="008E6021"/>
    <w:rsid w:val="008E70DA"/>
    <w:rsid w:val="008F0A73"/>
    <w:rsid w:val="008F20FC"/>
    <w:rsid w:val="008F2121"/>
    <w:rsid w:val="008F53D7"/>
    <w:rsid w:val="008F75BB"/>
    <w:rsid w:val="00901048"/>
    <w:rsid w:val="0090104F"/>
    <w:rsid w:val="00901109"/>
    <w:rsid w:val="00901477"/>
    <w:rsid w:val="00902E65"/>
    <w:rsid w:val="00903334"/>
    <w:rsid w:val="00905DCE"/>
    <w:rsid w:val="009075AC"/>
    <w:rsid w:val="00910182"/>
    <w:rsid w:val="009114D0"/>
    <w:rsid w:val="00911518"/>
    <w:rsid w:val="009115C2"/>
    <w:rsid w:val="00911C55"/>
    <w:rsid w:val="00912BF8"/>
    <w:rsid w:val="009139C0"/>
    <w:rsid w:val="0091406D"/>
    <w:rsid w:val="0091430C"/>
    <w:rsid w:val="009145E5"/>
    <w:rsid w:val="009239D9"/>
    <w:rsid w:val="009258B8"/>
    <w:rsid w:val="0093071B"/>
    <w:rsid w:val="00935FE7"/>
    <w:rsid w:val="00941CCD"/>
    <w:rsid w:val="00942F8B"/>
    <w:rsid w:val="00943AEC"/>
    <w:rsid w:val="00944DC8"/>
    <w:rsid w:val="00947D22"/>
    <w:rsid w:val="00952FE1"/>
    <w:rsid w:val="00954495"/>
    <w:rsid w:val="00954513"/>
    <w:rsid w:val="00955DCE"/>
    <w:rsid w:val="009570E1"/>
    <w:rsid w:val="009578F0"/>
    <w:rsid w:val="00967169"/>
    <w:rsid w:val="00974180"/>
    <w:rsid w:val="00983BFC"/>
    <w:rsid w:val="00983CEB"/>
    <w:rsid w:val="00987F0C"/>
    <w:rsid w:val="00990FD0"/>
    <w:rsid w:val="00992A18"/>
    <w:rsid w:val="0099473C"/>
    <w:rsid w:val="00997001"/>
    <w:rsid w:val="0099779D"/>
    <w:rsid w:val="00997FE9"/>
    <w:rsid w:val="009A0DC2"/>
    <w:rsid w:val="009A0FAB"/>
    <w:rsid w:val="009A3F66"/>
    <w:rsid w:val="009A566E"/>
    <w:rsid w:val="009A6188"/>
    <w:rsid w:val="009B2BFE"/>
    <w:rsid w:val="009B42B8"/>
    <w:rsid w:val="009B4540"/>
    <w:rsid w:val="009B458B"/>
    <w:rsid w:val="009B6A22"/>
    <w:rsid w:val="009B7057"/>
    <w:rsid w:val="009C00A4"/>
    <w:rsid w:val="009C4E5E"/>
    <w:rsid w:val="009C601A"/>
    <w:rsid w:val="009C65DC"/>
    <w:rsid w:val="009D24BC"/>
    <w:rsid w:val="009D62C0"/>
    <w:rsid w:val="009D71E8"/>
    <w:rsid w:val="009D77C6"/>
    <w:rsid w:val="009E5E85"/>
    <w:rsid w:val="009E618F"/>
    <w:rsid w:val="009E6C54"/>
    <w:rsid w:val="009E7ECC"/>
    <w:rsid w:val="009F1F8B"/>
    <w:rsid w:val="009F2FB9"/>
    <w:rsid w:val="009F3319"/>
    <w:rsid w:val="009F50E4"/>
    <w:rsid w:val="009F69B2"/>
    <w:rsid w:val="00A01974"/>
    <w:rsid w:val="00A025E7"/>
    <w:rsid w:val="00A02DF7"/>
    <w:rsid w:val="00A039C4"/>
    <w:rsid w:val="00A03F3E"/>
    <w:rsid w:val="00A065BE"/>
    <w:rsid w:val="00A07829"/>
    <w:rsid w:val="00A103A3"/>
    <w:rsid w:val="00A109BD"/>
    <w:rsid w:val="00A10B9E"/>
    <w:rsid w:val="00A10F57"/>
    <w:rsid w:val="00A116D2"/>
    <w:rsid w:val="00A1179F"/>
    <w:rsid w:val="00A13B3A"/>
    <w:rsid w:val="00A14E05"/>
    <w:rsid w:val="00A24CA0"/>
    <w:rsid w:val="00A258A1"/>
    <w:rsid w:val="00A32CEE"/>
    <w:rsid w:val="00A36224"/>
    <w:rsid w:val="00A41E91"/>
    <w:rsid w:val="00A4334D"/>
    <w:rsid w:val="00A46B2F"/>
    <w:rsid w:val="00A46B4D"/>
    <w:rsid w:val="00A50816"/>
    <w:rsid w:val="00A5217F"/>
    <w:rsid w:val="00A54B79"/>
    <w:rsid w:val="00A56910"/>
    <w:rsid w:val="00A621B9"/>
    <w:rsid w:val="00A635EE"/>
    <w:rsid w:val="00A636CA"/>
    <w:rsid w:val="00A70504"/>
    <w:rsid w:val="00A7362C"/>
    <w:rsid w:val="00A74717"/>
    <w:rsid w:val="00A75170"/>
    <w:rsid w:val="00A7747C"/>
    <w:rsid w:val="00A827C4"/>
    <w:rsid w:val="00A84F0A"/>
    <w:rsid w:val="00A85D07"/>
    <w:rsid w:val="00A93903"/>
    <w:rsid w:val="00A9540D"/>
    <w:rsid w:val="00A95733"/>
    <w:rsid w:val="00A969B7"/>
    <w:rsid w:val="00AA143B"/>
    <w:rsid w:val="00AA224F"/>
    <w:rsid w:val="00AA3CE5"/>
    <w:rsid w:val="00AA7AA3"/>
    <w:rsid w:val="00AA7DAA"/>
    <w:rsid w:val="00AB2DC9"/>
    <w:rsid w:val="00AB36B2"/>
    <w:rsid w:val="00AB410B"/>
    <w:rsid w:val="00AB4170"/>
    <w:rsid w:val="00AB4225"/>
    <w:rsid w:val="00AC0BBF"/>
    <w:rsid w:val="00AC4736"/>
    <w:rsid w:val="00AD30C3"/>
    <w:rsid w:val="00AD5B8F"/>
    <w:rsid w:val="00AE2E90"/>
    <w:rsid w:val="00AE4F0F"/>
    <w:rsid w:val="00AE5C3C"/>
    <w:rsid w:val="00AF0377"/>
    <w:rsid w:val="00AF3983"/>
    <w:rsid w:val="00AF447F"/>
    <w:rsid w:val="00AF5D9E"/>
    <w:rsid w:val="00AF67E8"/>
    <w:rsid w:val="00AF6B47"/>
    <w:rsid w:val="00B03510"/>
    <w:rsid w:val="00B04C3E"/>
    <w:rsid w:val="00B04D2D"/>
    <w:rsid w:val="00B05576"/>
    <w:rsid w:val="00B05E4B"/>
    <w:rsid w:val="00B061A2"/>
    <w:rsid w:val="00B102C4"/>
    <w:rsid w:val="00B10A9D"/>
    <w:rsid w:val="00B11589"/>
    <w:rsid w:val="00B1297E"/>
    <w:rsid w:val="00B12FDE"/>
    <w:rsid w:val="00B140ED"/>
    <w:rsid w:val="00B1492D"/>
    <w:rsid w:val="00B16803"/>
    <w:rsid w:val="00B171D8"/>
    <w:rsid w:val="00B179A8"/>
    <w:rsid w:val="00B17D4C"/>
    <w:rsid w:val="00B222BC"/>
    <w:rsid w:val="00B22684"/>
    <w:rsid w:val="00B31FE0"/>
    <w:rsid w:val="00B33890"/>
    <w:rsid w:val="00B40186"/>
    <w:rsid w:val="00B43555"/>
    <w:rsid w:val="00B4437C"/>
    <w:rsid w:val="00B4586B"/>
    <w:rsid w:val="00B46424"/>
    <w:rsid w:val="00B50A74"/>
    <w:rsid w:val="00B51C0C"/>
    <w:rsid w:val="00B53ED6"/>
    <w:rsid w:val="00B56234"/>
    <w:rsid w:val="00B56D66"/>
    <w:rsid w:val="00B61290"/>
    <w:rsid w:val="00B62064"/>
    <w:rsid w:val="00B6343F"/>
    <w:rsid w:val="00B6360E"/>
    <w:rsid w:val="00B6401C"/>
    <w:rsid w:val="00B6447A"/>
    <w:rsid w:val="00B64917"/>
    <w:rsid w:val="00B67AD9"/>
    <w:rsid w:val="00B7610C"/>
    <w:rsid w:val="00B76632"/>
    <w:rsid w:val="00B77DDF"/>
    <w:rsid w:val="00B820FA"/>
    <w:rsid w:val="00B84585"/>
    <w:rsid w:val="00B84937"/>
    <w:rsid w:val="00B96B04"/>
    <w:rsid w:val="00B979DE"/>
    <w:rsid w:val="00BA0945"/>
    <w:rsid w:val="00BA1E69"/>
    <w:rsid w:val="00BA4821"/>
    <w:rsid w:val="00BA7F2C"/>
    <w:rsid w:val="00BB0BED"/>
    <w:rsid w:val="00BB0CB6"/>
    <w:rsid w:val="00BB1786"/>
    <w:rsid w:val="00BB17BD"/>
    <w:rsid w:val="00BB19AC"/>
    <w:rsid w:val="00BB6666"/>
    <w:rsid w:val="00BB7B3D"/>
    <w:rsid w:val="00BC1E5A"/>
    <w:rsid w:val="00BC4976"/>
    <w:rsid w:val="00BC550D"/>
    <w:rsid w:val="00BD24C8"/>
    <w:rsid w:val="00BD7CD9"/>
    <w:rsid w:val="00BE246E"/>
    <w:rsid w:val="00BE5C8B"/>
    <w:rsid w:val="00BE6CEC"/>
    <w:rsid w:val="00BF1E82"/>
    <w:rsid w:val="00BF3854"/>
    <w:rsid w:val="00BF60C3"/>
    <w:rsid w:val="00BF7997"/>
    <w:rsid w:val="00C00D47"/>
    <w:rsid w:val="00C00ED9"/>
    <w:rsid w:val="00C01E34"/>
    <w:rsid w:val="00C12275"/>
    <w:rsid w:val="00C12EDF"/>
    <w:rsid w:val="00C13A95"/>
    <w:rsid w:val="00C14709"/>
    <w:rsid w:val="00C14EF4"/>
    <w:rsid w:val="00C161F2"/>
    <w:rsid w:val="00C22AB2"/>
    <w:rsid w:val="00C22BFD"/>
    <w:rsid w:val="00C30776"/>
    <w:rsid w:val="00C30A04"/>
    <w:rsid w:val="00C3170F"/>
    <w:rsid w:val="00C329F0"/>
    <w:rsid w:val="00C344F3"/>
    <w:rsid w:val="00C376F9"/>
    <w:rsid w:val="00C42DF4"/>
    <w:rsid w:val="00C43630"/>
    <w:rsid w:val="00C47084"/>
    <w:rsid w:val="00C5088C"/>
    <w:rsid w:val="00C53A91"/>
    <w:rsid w:val="00C5599E"/>
    <w:rsid w:val="00C6729E"/>
    <w:rsid w:val="00C70641"/>
    <w:rsid w:val="00C70EA6"/>
    <w:rsid w:val="00C71DAF"/>
    <w:rsid w:val="00C756C0"/>
    <w:rsid w:val="00C766A0"/>
    <w:rsid w:val="00C81C9F"/>
    <w:rsid w:val="00C8217A"/>
    <w:rsid w:val="00C82B9E"/>
    <w:rsid w:val="00C82C48"/>
    <w:rsid w:val="00C845F1"/>
    <w:rsid w:val="00C85A15"/>
    <w:rsid w:val="00C85ED8"/>
    <w:rsid w:val="00C93253"/>
    <w:rsid w:val="00C93DAE"/>
    <w:rsid w:val="00C97158"/>
    <w:rsid w:val="00CA0AE9"/>
    <w:rsid w:val="00CA1285"/>
    <w:rsid w:val="00CA41BA"/>
    <w:rsid w:val="00CA5FAF"/>
    <w:rsid w:val="00CA7FAB"/>
    <w:rsid w:val="00CB06B0"/>
    <w:rsid w:val="00CB2B72"/>
    <w:rsid w:val="00CB2C98"/>
    <w:rsid w:val="00CB5DE3"/>
    <w:rsid w:val="00CC24CB"/>
    <w:rsid w:val="00CC72C5"/>
    <w:rsid w:val="00CD1248"/>
    <w:rsid w:val="00CD1909"/>
    <w:rsid w:val="00CD4646"/>
    <w:rsid w:val="00CD53E1"/>
    <w:rsid w:val="00CD5EF9"/>
    <w:rsid w:val="00CD5F4F"/>
    <w:rsid w:val="00CD6AA1"/>
    <w:rsid w:val="00CE0321"/>
    <w:rsid w:val="00CE75DB"/>
    <w:rsid w:val="00CF1CE8"/>
    <w:rsid w:val="00CF35B5"/>
    <w:rsid w:val="00CF4360"/>
    <w:rsid w:val="00D00966"/>
    <w:rsid w:val="00D02F6E"/>
    <w:rsid w:val="00D057F6"/>
    <w:rsid w:val="00D127CD"/>
    <w:rsid w:val="00D1591E"/>
    <w:rsid w:val="00D20272"/>
    <w:rsid w:val="00D33FE5"/>
    <w:rsid w:val="00D3594D"/>
    <w:rsid w:val="00D3755D"/>
    <w:rsid w:val="00D4050C"/>
    <w:rsid w:val="00D4237A"/>
    <w:rsid w:val="00D4258B"/>
    <w:rsid w:val="00D47D66"/>
    <w:rsid w:val="00D510C4"/>
    <w:rsid w:val="00D527B3"/>
    <w:rsid w:val="00D53322"/>
    <w:rsid w:val="00D639EF"/>
    <w:rsid w:val="00D652DA"/>
    <w:rsid w:val="00D65714"/>
    <w:rsid w:val="00D6672B"/>
    <w:rsid w:val="00D70352"/>
    <w:rsid w:val="00D70C5D"/>
    <w:rsid w:val="00D74B4E"/>
    <w:rsid w:val="00D75EC2"/>
    <w:rsid w:val="00D77258"/>
    <w:rsid w:val="00D7733E"/>
    <w:rsid w:val="00D77771"/>
    <w:rsid w:val="00D77F4D"/>
    <w:rsid w:val="00D81E25"/>
    <w:rsid w:val="00D81E3D"/>
    <w:rsid w:val="00D82311"/>
    <w:rsid w:val="00D83366"/>
    <w:rsid w:val="00D85408"/>
    <w:rsid w:val="00D857A3"/>
    <w:rsid w:val="00D90712"/>
    <w:rsid w:val="00D922BF"/>
    <w:rsid w:val="00D93469"/>
    <w:rsid w:val="00D95939"/>
    <w:rsid w:val="00DA51CA"/>
    <w:rsid w:val="00DA7F2E"/>
    <w:rsid w:val="00DB32BE"/>
    <w:rsid w:val="00DB5225"/>
    <w:rsid w:val="00DC32C0"/>
    <w:rsid w:val="00DC4649"/>
    <w:rsid w:val="00DC5330"/>
    <w:rsid w:val="00DC5512"/>
    <w:rsid w:val="00DD04CF"/>
    <w:rsid w:val="00DD2A42"/>
    <w:rsid w:val="00DD3B75"/>
    <w:rsid w:val="00DD3CF3"/>
    <w:rsid w:val="00DD4519"/>
    <w:rsid w:val="00DD5373"/>
    <w:rsid w:val="00DD5F36"/>
    <w:rsid w:val="00DD6C8F"/>
    <w:rsid w:val="00DD711B"/>
    <w:rsid w:val="00DD74C4"/>
    <w:rsid w:val="00DE4518"/>
    <w:rsid w:val="00DE4686"/>
    <w:rsid w:val="00DE4EA4"/>
    <w:rsid w:val="00DE520F"/>
    <w:rsid w:val="00DE5503"/>
    <w:rsid w:val="00DF02F8"/>
    <w:rsid w:val="00DF1932"/>
    <w:rsid w:val="00E04D2C"/>
    <w:rsid w:val="00E07179"/>
    <w:rsid w:val="00E11F1B"/>
    <w:rsid w:val="00E13113"/>
    <w:rsid w:val="00E1401A"/>
    <w:rsid w:val="00E15163"/>
    <w:rsid w:val="00E15ED2"/>
    <w:rsid w:val="00E170EF"/>
    <w:rsid w:val="00E1744B"/>
    <w:rsid w:val="00E17A40"/>
    <w:rsid w:val="00E20A60"/>
    <w:rsid w:val="00E22331"/>
    <w:rsid w:val="00E22BDE"/>
    <w:rsid w:val="00E23688"/>
    <w:rsid w:val="00E27555"/>
    <w:rsid w:val="00E32DCA"/>
    <w:rsid w:val="00E37321"/>
    <w:rsid w:val="00E37CF0"/>
    <w:rsid w:val="00E410C2"/>
    <w:rsid w:val="00E4613C"/>
    <w:rsid w:val="00E51D45"/>
    <w:rsid w:val="00E52B26"/>
    <w:rsid w:val="00E52EE5"/>
    <w:rsid w:val="00E53612"/>
    <w:rsid w:val="00E561F9"/>
    <w:rsid w:val="00E57757"/>
    <w:rsid w:val="00E60FC1"/>
    <w:rsid w:val="00E64B88"/>
    <w:rsid w:val="00E6533A"/>
    <w:rsid w:val="00E6592B"/>
    <w:rsid w:val="00E65C76"/>
    <w:rsid w:val="00E66558"/>
    <w:rsid w:val="00E66BB9"/>
    <w:rsid w:val="00E67BE9"/>
    <w:rsid w:val="00E769AE"/>
    <w:rsid w:val="00E8103C"/>
    <w:rsid w:val="00E81512"/>
    <w:rsid w:val="00E83F55"/>
    <w:rsid w:val="00E856A2"/>
    <w:rsid w:val="00E86D85"/>
    <w:rsid w:val="00E9436A"/>
    <w:rsid w:val="00E96D42"/>
    <w:rsid w:val="00E97D55"/>
    <w:rsid w:val="00EA16EA"/>
    <w:rsid w:val="00EA6D6F"/>
    <w:rsid w:val="00EB0F21"/>
    <w:rsid w:val="00EB0F8A"/>
    <w:rsid w:val="00EB2751"/>
    <w:rsid w:val="00EB4D65"/>
    <w:rsid w:val="00EB7A9F"/>
    <w:rsid w:val="00EC0363"/>
    <w:rsid w:val="00EC03B2"/>
    <w:rsid w:val="00EC09CD"/>
    <w:rsid w:val="00EC22D7"/>
    <w:rsid w:val="00EC46B8"/>
    <w:rsid w:val="00EC4CB4"/>
    <w:rsid w:val="00EC63DB"/>
    <w:rsid w:val="00EC7427"/>
    <w:rsid w:val="00EC74D3"/>
    <w:rsid w:val="00EC779E"/>
    <w:rsid w:val="00EC7ADD"/>
    <w:rsid w:val="00ED0034"/>
    <w:rsid w:val="00ED0370"/>
    <w:rsid w:val="00ED13BB"/>
    <w:rsid w:val="00ED1ECD"/>
    <w:rsid w:val="00ED2BBC"/>
    <w:rsid w:val="00EE0F21"/>
    <w:rsid w:val="00EE1A44"/>
    <w:rsid w:val="00EE3BD1"/>
    <w:rsid w:val="00EE4A47"/>
    <w:rsid w:val="00EE5935"/>
    <w:rsid w:val="00EE5EEA"/>
    <w:rsid w:val="00EE5F6F"/>
    <w:rsid w:val="00EE6662"/>
    <w:rsid w:val="00EE79B7"/>
    <w:rsid w:val="00EF0269"/>
    <w:rsid w:val="00EF12DD"/>
    <w:rsid w:val="00EF296B"/>
    <w:rsid w:val="00EF7FEE"/>
    <w:rsid w:val="00F005DD"/>
    <w:rsid w:val="00F00A2A"/>
    <w:rsid w:val="00F043D6"/>
    <w:rsid w:val="00F046AD"/>
    <w:rsid w:val="00F0538E"/>
    <w:rsid w:val="00F05831"/>
    <w:rsid w:val="00F05940"/>
    <w:rsid w:val="00F06CF2"/>
    <w:rsid w:val="00F0718D"/>
    <w:rsid w:val="00F07884"/>
    <w:rsid w:val="00F133B4"/>
    <w:rsid w:val="00F157FD"/>
    <w:rsid w:val="00F16985"/>
    <w:rsid w:val="00F20EC9"/>
    <w:rsid w:val="00F23F71"/>
    <w:rsid w:val="00F241C1"/>
    <w:rsid w:val="00F3231C"/>
    <w:rsid w:val="00F330A8"/>
    <w:rsid w:val="00F33F5D"/>
    <w:rsid w:val="00F35D97"/>
    <w:rsid w:val="00F35F70"/>
    <w:rsid w:val="00F37653"/>
    <w:rsid w:val="00F4284C"/>
    <w:rsid w:val="00F429AB"/>
    <w:rsid w:val="00F43F61"/>
    <w:rsid w:val="00F449FC"/>
    <w:rsid w:val="00F44ADB"/>
    <w:rsid w:val="00F47D04"/>
    <w:rsid w:val="00F525D3"/>
    <w:rsid w:val="00F54AEC"/>
    <w:rsid w:val="00F55853"/>
    <w:rsid w:val="00F57AF4"/>
    <w:rsid w:val="00F63823"/>
    <w:rsid w:val="00F63E9F"/>
    <w:rsid w:val="00F65C0A"/>
    <w:rsid w:val="00F65E63"/>
    <w:rsid w:val="00F671DE"/>
    <w:rsid w:val="00F71CF9"/>
    <w:rsid w:val="00F72DFA"/>
    <w:rsid w:val="00F7582E"/>
    <w:rsid w:val="00F762CE"/>
    <w:rsid w:val="00F80A81"/>
    <w:rsid w:val="00F80ADC"/>
    <w:rsid w:val="00F825D0"/>
    <w:rsid w:val="00F83DFA"/>
    <w:rsid w:val="00F85395"/>
    <w:rsid w:val="00F87CAF"/>
    <w:rsid w:val="00F90247"/>
    <w:rsid w:val="00F915B7"/>
    <w:rsid w:val="00F916C1"/>
    <w:rsid w:val="00F9610A"/>
    <w:rsid w:val="00FA2B55"/>
    <w:rsid w:val="00FA786D"/>
    <w:rsid w:val="00FB03B1"/>
    <w:rsid w:val="00FB1E71"/>
    <w:rsid w:val="00FB7124"/>
    <w:rsid w:val="00FB7765"/>
    <w:rsid w:val="00FC0AE7"/>
    <w:rsid w:val="00FC1C37"/>
    <w:rsid w:val="00FC2CDA"/>
    <w:rsid w:val="00FC3680"/>
    <w:rsid w:val="00FC5D6E"/>
    <w:rsid w:val="00FC78A3"/>
    <w:rsid w:val="00FD1A22"/>
    <w:rsid w:val="00FD339A"/>
    <w:rsid w:val="00FD593B"/>
    <w:rsid w:val="00FE392F"/>
    <w:rsid w:val="00FE6071"/>
    <w:rsid w:val="00FF05C0"/>
    <w:rsid w:val="00FF4E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3902864-4BEB-49C4-A33E-39AB5C26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BE246E"/>
    <w:pPr>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1CF9"/>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F71CF9"/>
  </w:style>
  <w:style w:type="character" w:customStyle="1" w:styleId="eop">
    <w:name w:val="eop"/>
    <w:basedOn w:val="DefaultParagraphFont"/>
    <w:rsid w:val="00F71CF9"/>
  </w:style>
  <w:style w:type="paragraph" w:styleId="NormalWeb">
    <w:name w:val="Normal (Web)"/>
    <w:basedOn w:val="Normal"/>
    <w:uiPriority w:val="99"/>
    <w:unhideWhenUsed/>
    <w:rsid w:val="00250414"/>
    <w:pPr>
      <w:suppressAutoHyphens w:val="0"/>
      <w:autoSpaceDN/>
      <w:spacing w:before="100" w:beforeAutospacing="1" w:after="100" w:afterAutospacing="1" w:line="240" w:lineRule="auto"/>
    </w:pPr>
    <w:rPr>
      <w:rFonts w:ascii="Times New Roman" w:hAnsi="Times New Roman"/>
      <w:color w:val="auto"/>
    </w:rPr>
  </w:style>
  <w:style w:type="character" w:styleId="UnresolvedMention">
    <w:name w:val="Unresolved Mention"/>
    <w:basedOn w:val="DefaultParagraphFont"/>
    <w:uiPriority w:val="99"/>
    <w:semiHidden/>
    <w:unhideWhenUsed/>
    <w:rsid w:val="00F33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490">
      <w:bodyDiv w:val="1"/>
      <w:marLeft w:val="0"/>
      <w:marRight w:val="0"/>
      <w:marTop w:val="0"/>
      <w:marBottom w:val="0"/>
      <w:divBdr>
        <w:top w:val="none" w:sz="0" w:space="0" w:color="auto"/>
        <w:left w:val="none" w:sz="0" w:space="0" w:color="auto"/>
        <w:bottom w:val="none" w:sz="0" w:space="0" w:color="auto"/>
        <w:right w:val="none" w:sz="0" w:space="0" w:color="auto"/>
      </w:divBdr>
    </w:div>
    <w:div w:id="205072686">
      <w:bodyDiv w:val="1"/>
      <w:marLeft w:val="0"/>
      <w:marRight w:val="0"/>
      <w:marTop w:val="0"/>
      <w:marBottom w:val="0"/>
      <w:divBdr>
        <w:top w:val="none" w:sz="0" w:space="0" w:color="auto"/>
        <w:left w:val="none" w:sz="0" w:space="0" w:color="auto"/>
        <w:bottom w:val="none" w:sz="0" w:space="0" w:color="auto"/>
        <w:right w:val="none" w:sz="0" w:space="0" w:color="auto"/>
      </w:divBdr>
    </w:div>
    <w:div w:id="213935776">
      <w:bodyDiv w:val="1"/>
      <w:marLeft w:val="0"/>
      <w:marRight w:val="0"/>
      <w:marTop w:val="0"/>
      <w:marBottom w:val="0"/>
      <w:divBdr>
        <w:top w:val="none" w:sz="0" w:space="0" w:color="auto"/>
        <w:left w:val="none" w:sz="0" w:space="0" w:color="auto"/>
        <w:bottom w:val="none" w:sz="0" w:space="0" w:color="auto"/>
        <w:right w:val="none" w:sz="0" w:space="0" w:color="auto"/>
      </w:divBdr>
    </w:div>
    <w:div w:id="266816789">
      <w:bodyDiv w:val="1"/>
      <w:marLeft w:val="0"/>
      <w:marRight w:val="0"/>
      <w:marTop w:val="0"/>
      <w:marBottom w:val="0"/>
      <w:divBdr>
        <w:top w:val="none" w:sz="0" w:space="0" w:color="auto"/>
        <w:left w:val="none" w:sz="0" w:space="0" w:color="auto"/>
        <w:bottom w:val="none" w:sz="0" w:space="0" w:color="auto"/>
        <w:right w:val="none" w:sz="0" w:space="0" w:color="auto"/>
      </w:divBdr>
      <w:divsChild>
        <w:div w:id="995034262">
          <w:marLeft w:val="0"/>
          <w:marRight w:val="0"/>
          <w:marTop w:val="0"/>
          <w:marBottom w:val="0"/>
          <w:divBdr>
            <w:top w:val="none" w:sz="0" w:space="0" w:color="auto"/>
            <w:left w:val="none" w:sz="0" w:space="0" w:color="auto"/>
            <w:bottom w:val="none" w:sz="0" w:space="0" w:color="auto"/>
            <w:right w:val="none" w:sz="0" w:space="0" w:color="auto"/>
          </w:divBdr>
        </w:div>
        <w:div w:id="1775515866">
          <w:marLeft w:val="0"/>
          <w:marRight w:val="0"/>
          <w:marTop w:val="0"/>
          <w:marBottom w:val="0"/>
          <w:divBdr>
            <w:top w:val="none" w:sz="0" w:space="0" w:color="auto"/>
            <w:left w:val="none" w:sz="0" w:space="0" w:color="auto"/>
            <w:bottom w:val="none" w:sz="0" w:space="0" w:color="auto"/>
            <w:right w:val="none" w:sz="0" w:space="0" w:color="auto"/>
          </w:divBdr>
        </w:div>
        <w:div w:id="2081444459">
          <w:marLeft w:val="0"/>
          <w:marRight w:val="0"/>
          <w:marTop w:val="0"/>
          <w:marBottom w:val="0"/>
          <w:divBdr>
            <w:top w:val="none" w:sz="0" w:space="0" w:color="auto"/>
            <w:left w:val="none" w:sz="0" w:space="0" w:color="auto"/>
            <w:bottom w:val="none" w:sz="0" w:space="0" w:color="auto"/>
            <w:right w:val="none" w:sz="0" w:space="0" w:color="auto"/>
          </w:divBdr>
        </w:div>
      </w:divsChild>
    </w:div>
    <w:div w:id="274026775">
      <w:bodyDiv w:val="1"/>
      <w:marLeft w:val="0"/>
      <w:marRight w:val="0"/>
      <w:marTop w:val="0"/>
      <w:marBottom w:val="0"/>
      <w:divBdr>
        <w:top w:val="none" w:sz="0" w:space="0" w:color="auto"/>
        <w:left w:val="none" w:sz="0" w:space="0" w:color="auto"/>
        <w:bottom w:val="none" w:sz="0" w:space="0" w:color="auto"/>
        <w:right w:val="none" w:sz="0" w:space="0" w:color="auto"/>
      </w:divBdr>
      <w:divsChild>
        <w:div w:id="1341159486">
          <w:marLeft w:val="0"/>
          <w:marRight w:val="0"/>
          <w:marTop w:val="0"/>
          <w:marBottom w:val="0"/>
          <w:divBdr>
            <w:top w:val="none" w:sz="0" w:space="0" w:color="auto"/>
            <w:left w:val="none" w:sz="0" w:space="0" w:color="auto"/>
            <w:bottom w:val="none" w:sz="0" w:space="0" w:color="auto"/>
            <w:right w:val="none" w:sz="0" w:space="0" w:color="auto"/>
          </w:divBdr>
        </w:div>
        <w:div w:id="1885941785">
          <w:marLeft w:val="0"/>
          <w:marRight w:val="0"/>
          <w:marTop w:val="0"/>
          <w:marBottom w:val="0"/>
          <w:divBdr>
            <w:top w:val="none" w:sz="0" w:space="0" w:color="auto"/>
            <w:left w:val="none" w:sz="0" w:space="0" w:color="auto"/>
            <w:bottom w:val="none" w:sz="0" w:space="0" w:color="auto"/>
            <w:right w:val="none" w:sz="0" w:space="0" w:color="auto"/>
          </w:divBdr>
        </w:div>
      </w:divsChild>
    </w:div>
    <w:div w:id="305939618">
      <w:bodyDiv w:val="1"/>
      <w:marLeft w:val="0"/>
      <w:marRight w:val="0"/>
      <w:marTop w:val="0"/>
      <w:marBottom w:val="0"/>
      <w:divBdr>
        <w:top w:val="none" w:sz="0" w:space="0" w:color="auto"/>
        <w:left w:val="none" w:sz="0" w:space="0" w:color="auto"/>
        <w:bottom w:val="none" w:sz="0" w:space="0" w:color="auto"/>
        <w:right w:val="none" w:sz="0" w:space="0" w:color="auto"/>
      </w:divBdr>
    </w:div>
    <w:div w:id="352344258">
      <w:bodyDiv w:val="1"/>
      <w:marLeft w:val="0"/>
      <w:marRight w:val="0"/>
      <w:marTop w:val="0"/>
      <w:marBottom w:val="0"/>
      <w:divBdr>
        <w:top w:val="none" w:sz="0" w:space="0" w:color="auto"/>
        <w:left w:val="none" w:sz="0" w:space="0" w:color="auto"/>
        <w:bottom w:val="none" w:sz="0" w:space="0" w:color="auto"/>
        <w:right w:val="none" w:sz="0" w:space="0" w:color="auto"/>
      </w:divBdr>
      <w:divsChild>
        <w:div w:id="198052335">
          <w:marLeft w:val="0"/>
          <w:marRight w:val="0"/>
          <w:marTop w:val="0"/>
          <w:marBottom w:val="0"/>
          <w:divBdr>
            <w:top w:val="none" w:sz="0" w:space="0" w:color="auto"/>
            <w:left w:val="none" w:sz="0" w:space="0" w:color="auto"/>
            <w:bottom w:val="none" w:sz="0" w:space="0" w:color="auto"/>
            <w:right w:val="none" w:sz="0" w:space="0" w:color="auto"/>
          </w:divBdr>
        </w:div>
        <w:div w:id="1972831686">
          <w:marLeft w:val="0"/>
          <w:marRight w:val="0"/>
          <w:marTop w:val="0"/>
          <w:marBottom w:val="0"/>
          <w:divBdr>
            <w:top w:val="none" w:sz="0" w:space="0" w:color="auto"/>
            <w:left w:val="none" w:sz="0" w:space="0" w:color="auto"/>
            <w:bottom w:val="none" w:sz="0" w:space="0" w:color="auto"/>
            <w:right w:val="none" w:sz="0" w:space="0" w:color="auto"/>
          </w:divBdr>
        </w:div>
      </w:divsChild>
    </w:div>
    <w:div w:id="355469884">
      <w:bodyDiv w:val="1"/>
      <w:marLeft w:val="0"/>
      <w:marRight w:val="0"/>
      <w:marTop w:val="0"/>
      <w:marBottom w:val="0"/>
      <w:divBdr>
        <w:top w:val="none" w:sz="0" w:space="0" w:color="auto"/>
        <w:left w:val="none" w:sz="0" w:space="0" w:color="auto"/>
        <w:bottom w:val="none" w:sz="0" w:space="0" w:color="auto"/>
        <w:right w:val="none" w:sz="0" w:space="0" w:color="auto"/>
      </w:divBdr>
      <w:divsChild>
        <w:div w:id="233515382">
          <w:marLeft w:val="0"/>
          <w:marRight w:val="0"/>
          <w:marTop w:val="0"/>
          <w:marBottom w:val="0"/>
          <w:divBdr>
            <w:top w:val="none" w:sz="0" w:space="0" w:color="auto"/>
            <w:left w:val="none" w:sz="0" w:space="0" w:color="auto"/>
            <w:bottom w:val="none" w:sz="0" w:space="0" w:color="auto"/>
            <w:right w:val="none" w:sz="0" w:space="0" w:color="auto"/>
          </w:divBdr>
        </w:div>
        <w:div w:id="397363139">
          <w:marLeft w:val="0"/>
          <w:marRight w:val="0"/>
          <w:marTop w:val="0"/>
          <w:marBottom w:val="0"/>
          <w:divBdr>
            <w:top w:val="none" w:sz="0" w:space="0" w:color="auto"/>
            <w:left w:val="none" w:sz="0" w:space="0" w:color="auto"/>
            <w:bottom w:val="none" w:sz="0" w:space="0" w:color="auto"/>
            <w:right w:val="none" w:sz="0" w:space="0" w:color="auto"/>
          </w:divBdr>
        </w:div>
      </w:divsChild>
    </w:div>
    <w:div w:id="389502865">
      <w:bodyDiv w:val="1"/>
      <w:marLeft w:val="0"/>
      <w:marRight w:val="0"/>
      <w:marTop w:val="0"/>
      <w:marBottom w:val="0"/>
      <w:divBdr>
        <w:top w:val="none" w:sz="0" w:space="0" w:color="auto"/>
        <w:left w:val="none" w:sz="0" w:space="0" w:color="auto"/>
        <w:bottom w:val="none" w:sz="0" w:space="0" w:color="auto"/>
        <w:right w:val="none" w:sz="0" w:space="0" w:color="auto"/>
      </w:divBdr>
      <w:divsChild>
        <w:div w:id="334110414">
          <w:marLeft w:val="0"/>
          <w:marRight w:val="0"/>
          <w:marTop w:val="0"/>
          <w:marBottom w:val="0"/>
          <w:divBdr>
            <w:top w:val="none" w:sz="0" w:space="0" w:color="auto"/>
            <w:left w:val="none" w:sz="0" w:space="0" w:color="auto"/>
            <w:bottom w:val="none" w:sz="0" w:space="0" w:color="auto"/>
            <w:right w:val="none" w:sz="0" w:space="0" w:color="auto"/>
          </w:divBdr>
        </w:div>
        <w:div w:id="503938140">
          <w:marLeft w:val="0"/>
          <w:marRight w:val="0"/>
          <w:marTop w:val="0"/>
          <w:marBottom w:val="0"/>
          <w:divBdr>
            <w:top w:val="none" w:sz="0" w:space="0" w:color="auto"/>
            <w:left w:val="none" w:sz="0" w:space="0" w:color="auto"/>
            <w:bottom w:val="none" w:sz="0" w:space="0" w:color="auto"/>
            <w:right w:val="none" w:sz="0" w:space="0" w:color="auto"/>
          </w:divBdr>
        </w:div>
        <w:div w:id="552035174">
          <w:marLeft w:val="0"/>
          <w:marRight w:val="0"/>
          <w:marTop w:val="0"/>
          <w:marBottom w:val="0"/>
          <w:divBdr>
            <w:top w:val="none" w:sz="0" w:space="0" w:color="auto"/>
            <w:left w:val="none" w:sz="0" w:space="0" w:color="auto"/>
            <w:bottom w:val="none" w:sz="0" w:space="0" w:color="auto"/>
            <w:right w:val="none" w:sz="0" w:space="0" w:color="auto"/>
          </w:divBdr>
        </w:div>
        <w:div w:id="630357690">
          <w:marLeft w:val="0"/>
          <w:marRight w:val="0"/>
          <w:marTop w:val="0"/>
          <w:marBottom w:val="0"/>
          <w:divBdr>
            <w:top w:val="none" w:sz="0" w:space="0" w:color="auto"/>
            <w:left w:val="none" w:sz="0" w:space="0" w:color="auto"/>
            <w:bottom w:val="none" w:sz="0" w:space="0" w:color="auto"/>
            <w:right w:val="none" w:sz="0" w:space="0" w:color="auto"/>
          </w:divBdr>
        </w:div>
        <w:div w:id="842668868">
          <w:marLeft w:val="0"/>
          <w:marRight w:val="0"/>
          <w:marTop w:val="0"/>
          <w:marBottom w:val="0"/>
          <w:divBdr>
            <w:top w:val="none" w:sz="0" w:space="0" w:color="auto"/>
            <w:left w:val="none" w:sz="0" w:space="0" w:color="auto"/>
            <w:bottom w:val="none" w:sz="0" w:space="0" w:color="auto"/>
            <w:right w:val="none" w:sz="0" w:space="0" w:color="auto"/>
          </w:divBdr>
        </w:div>
        <w:div w:id="869731161">
          <w:marLeft w:val="0"/>
          <w:marRight w:val="0"/>
          <w:marTop w:val="0"/>
          <w:marBottom w:val="0"/>
          <w:divBdr>
            <w:top w:val="none" w:sz="0" w:space="0" w:color="auto"/>
            <w:left w:val="none" w:sz="0" w:space="0" w:color="auto"/>
            <w:bottom w:val="none" w:sz="0" w:space="0" w:color="auto"/>
            <w:right w:val="none" w:sz="0" w:space="0" w:color="auto"/>
          </w:divBdr>
        </w:div>
        <w:div w:id="1016079788">
          <w:marLeft w:val="0"/>
          <w:marRight w:val="0"/>
          <w:marTop w:val="0"/>
          <w:marBottom w:val="0"/>
          <w:divBdr>
            <w:top w:val="none" w:sz="0" w:space="0" w:color="auto"/>
            <w:left w:val="none" w:sz="0" w:space="0" w:color="auto"/>
            <w:bottom w:val="none" w:sz="0" w:space="0" w:color="auto"/>
            <w:right w:val="none" w:sz="0" w:space="0" w:color="auto"/>
          </w:divBdr>
        </w:div>
        <w:div w:id="1139762195">
          <w:marLeft w:val="0"/>
          <w:marRight w:val="0"/>
          <w:marTop w:val="0"/>
          <w:marBottom w:val="0"/>
          <w:divBdr>
            <w:top w:val="none" w:sz="0" w:space="0" w:color="auto"/>
            <w:left w:val="none" w:sz="0" w:space="0" w:color="auto"/>
            <w:bottom w:val="none" w:sz="0" w:space="0" w:color="auto"/>
            <w:right w:val="none" w:sz="0" w:space="0" w:color="auto"/>
          </w:divBdr>
        </w:div>
        <w:div w:id="1159618474">
          <w:marLeft w:val="0"/>
          <w:marRight w:val="0"/>
          <w:marTop w:val="0"/>
          <w:marBottom w:val="0"/>
          <w:divBdr>
            <w:top w:val="none" w:sz="0" w:space="0" w:color="auto"/>
            <w:left w:val="none" w:sz="0" w:space="0" w:color="auto"/>
            <w:bottom w:val="none" w:sz="0" w:space="0" w:color="auto"/>
            <w:right w:val="none" w:sz="0" w:space="0" w:color="auto"/>
          </w:divBdr>
        </w:div>
        <w:div w:id="1273779637">
          <w:marLeft w:val="0"/>
          <w:marRight w:val="0"/>
          <w:marTop w:val="0"/>
          <w:marBottom w:val="0"/>
          <w:divBdr>
            <w:top w:val="none" w:sz="0" w:space="0" w:color="auto"/>
            <w:left w:val="none" w:sz="0" w:space="0" w:color="auto"/>
            <w:bottom w:val="none" w:sz="0" w:space="0" w:color="auto"/>
            <w:right w:val="none" w:sz="0" w:space="0" w:color="auto"/>
          </w:divBdr>
        </w:div>
        <w:div w:id="1283877463">
          <w:marLeft w:val="0"/>
          <w:marRight w:val="0"/>
          <w:marTop w:val="0"/>
          <w:marBottom w:val="0"/>
          <w:divBdr>
            <w:top w:val="none" w:sz="0" w:space="0" w:color="auto"/>
            <w:left w:val="none" w:sz="0" w:space="0" w:color="auto"/>
            <w:bottom w:val="none" w:sz="0" w:space="0" w:color="auto"/>
            <w:right w:val="none" w:sz="0" w:space="0" w:color="auto"/>
          </w:divBdr>
        </w:div>
        <w:div w:id="1467503656">
          <w:marLeft w:val="0"/>
          <w:marRight w:val="0"/>
          <w:marTop w:val="0"/>
          <w:marBottom w:val="0"/>
          <w:divBdr>
            <w:top w:val="none" w:sz="0" w:space="0" w:color="auto"/>
            <w:left w:val="none" w:sz="0" w:space="0" w:color="auto"/>
            <w:bottom w:val="none" w:sz="0" w:space="0" w:color="auto"/>
            <w:right w:val="none" w:sz="0" w:space="0" w:color="auto"/>
          </w:divBdr>
        </w:div>
        <w:div w:id="1508203857">
          <w:marLeft w:val="0"/>
          <w:marRight w:val="0"/>
          <w:marTop w:val="0"/>
          <w:marBottom w:val="0"/>
          <w:divBdr>
            <w:top w:val="none" w:sz="0" w:space="0" w:color="auto"/>
            <w:left w:val="none" w:sz="0" w:space="0" w:color="auto"/>
            <w:bottom w:val="none" w:sz="0" w:space="0" w:color="auto"/>
            <w:right w:val="none" w:sz="0" w:space="0" w:color="auto"/>
          </w:divBdr>
        </w:div>
        <w:div w:id="1867253812">
          <w:marLeft w:val="0"/>
          <w:marRight w:val="0"/>
          <w:marTop w:val="0"/>
          <w:marBottom w:val="0"/>
          <w:divBdr>
            <w:top w:val="none" w:sz="0" w:space="0" w:color="auto"/>
            <w:left w:val="none" w:sz="0" w:space="0" w:color="auto"/>
            <w:bottom w:val="none" w:sz="0" w:space="0" w:color="auto"/>
            <w:right w:val="none" w:sz="0" w:space="0" w:color="auto"/>
          </w:divBdr>
        </w:div>
        <w:div w:id="2063602817">
          <w:marLeft w:val="0"/>
          <w:marRight w:val="0"/>
          <w:marTop w:val="0"/>
          <w:marBottom w:val="0"/>
          <w:divBdr>
            <w:top w:val="none" w:sz="0" w:space="0" w:color="auto"/>
            <w:left w:val="none" w:sz="0" w:space="0" w:color="auto"/>
            <w:bottom w:val="none" w:sz="0" w:space="0" w:color="auto"/>
            <w:right w:val="none" w:sz="0" w:space="0" w:color="auto"/>
          </w:divBdr>
        </w:div>
      </w:divsChild>
    </w:div>
    <w:div w:id="451168614">
      <w:bodyDiv w:val="1"/>
      <w:marLeft w:val="0"/>
      <w:marRight w:val="0"/>
      <w:marTop w:val="0"/>
      <w:marBottom w:val="0"/>
      <w:divBdr>
        <w:top w:val="none" w:sz="0" w:space="0" w:color="auto"/>
        <w:left w:val="none" w:sz="0" w:space="0" w:color="auto"/>
        <w:bottom w:val="none" w:sz="0" w:space="0" w:color="auto"/>
        <w:right w:val="none" w:sz="0" w:space="0" w:color="auto"/>
      </w:divBdr>
      <w:divsChild>
        <w:div w:id="107353222">
          <w:marLeft w:val="0"/>
          <w:marRight w:val="0"/>
          <w:marTop w:val="0"/>
          <w:marBottom w:val="0"/>
          <w:divBdr>
            <w:top w:val="none" w:sz="0" w:space="0" w:color="auto"/>
            <w:left w:val="none" w:sz="0" w:space="0" w:color="auto"/>
            <w:bottom w:val="none" w:sz="0" w:space="0" w:color="auto"/>
            <w:right w:val="none" w:sz="0" w:space="0" w:color="auto"/>
          </w:divBdr>
        </w:div>
        <w:div w:id="1454598689">
          <w:marLeft w:val="0"/>
          <w:marRight w:val="0"/>
          <w:marTop w:val="0"/>
          <w:marBottom w:val="0"/>
          <w:divBdr>
            <w:top w:val="none" w:sz="0" w:space="0" w:color="auto"/>
            <w:left w:val="none" w:sz="0" w:space="0" w:color="auto"/>
            <w:bottom w:val="none" w:sz="0" w:space="0" w:color="auto"/>
            <w:right w:val="none" w:sz="0" w:space="0" w:color="auto"/>
          </w:divBdr>
        </w:div>
      </w:divsChild>
    </w:div>
    <w:div w:id="477696297">
      <w:bodyDiv w:val="1"/>
      <w:marLeft w:val="0"/>
      <w:marRight w:val="0"/>
      <w:marTop w:val="0"/>
      <w:marBottom w:val="0"/>
      <w:divBdr>
        <w:top w:val="none" w:sz="0" w:space="0" w:color="auto"/>
        <w:left w:val="none" w:sz="0" w:space="0" w:color="auto"/>
        <w:bottom w:val="none" w:sz="0" w:space="0" w:color="auto"/>
        <w:right w:val="none" w:sz="0" w:space="0" w:color="auto"/>
      </w:divBdr>
      <w:divsChild>
        <w:div w:id="38287665">
          <w:marLeft w:val="0"/>
          <w:marRight w:val="0"/>
          <w:marTop w:val="0"/>
          <w:marBottom w:val="0"/>
          <w:divBdr>
            <w:top w:val="none" w:sz="0" w:space="0" w:color="auto"/>
            <w:left w:val="none" w:sz="0" w:space="0" w:color="auto"/>
            <w:bottom w:val="none" w:sz="0" w:space="0" w:color="auto"/>
            <w:right w:val="none" w:sz="0" w:space="0" w:color="auto"/>
          </w:divBdr>
        </w:div>
        <w:div w:id="424618765">
          <w:marLeft w:val="0"/>
          <w:marRight w:val="0"/>
          <w:marTop w:val="0"/>
          <w:marBottom w:val="0"/>
          <w:divBdr>
            <w:top w:val="none" w:sz="0" w:space="0" w:color="auto"/>
            <w:left w:val="none" w:sz="0" w:space="0" w:color="auto"/>
            <w:bottom w:val="none" w:sz="0" w:space="0" w:color="auto"/>
            <w:right w:val="none" w:sz="0" w:space="0" w:color="auto"/>
          </w:divBdr>
        </w:div>
      </w:divsChild>
    </w:div>
    <w:div w:id="626081824">
      <w:bodyDiv w:val="1"/>
      <w:marLeft w:val="0"/>
      <w:marRight w:val="0"/>
      <w:marTop w:val="0"/>
      <w:marBottom w:val="0"/>
      <w:divBdr>
        <w:top w:val="none" w:sz="0" w:space="0" w:color="auto"/>
        <w:left w:val="none" w:sz="0" w:space="0" w:color="auto"/>
        <w:bottom w:val="none" w:sz="0" w:space="0" w:color="auto"/>
        <w:right w:val="none" w:sz="0" w:space="0" w:color="auto"/>
      </w:divBdr>
      <w:divsChild>
        <w:div w:id="638146153">
          <w:marLeft w:val="0"/>
          <w:marRight w:val="0"/>
          <w:marTop w:val="0"/>
          <w:marBottom w:val="0"/>
          <w:divBdr>
            <w:top w:val="none" w:sz="0" w:space="0" w:color="auto"/>
            <w:left w:val="none" w:sz="0" w:space="0" w:color="auto"/>
            <w:bottom w:val="none" w:sz="0" w:space="0" w:color="auto"/>
            <w:right w:val="none" w:sz="0" w:space="0" w:color="auto"/>
          </w:divBdr>
        </w:div>
        <w:div w:id="747196286">
          <w:marLeft w:val="0"/>
          <w:marRight w:val="0"/>
          <w:marTop w:val="0"/>
          <w:marBottom w:val="0"/>
          <w:divBdr>
            <w:top w:val="none" w:sz="0" w:space="0" w:color="auto"/>
            <w:left w:val="none" w:sz="0" w:space="0" w:color="auto"/>
            <w:bottom w:val="none" w:sz="0" w:space="0" w:color="auto"/>
            <w:right w:val="none" w:sz="0" w:space="0" w:color="auto"/>
          </w:divBdr>
        </w:div>
      </w:divsChild>
    </w:div>
    <w:div w:id="684477151">
      <w:bodyDiv w:val="1"/>
      <w:marLeft w:val="0"/>
      <w:marRight w:val="0"/>
      <w:marTop w:val="0"/>
      <w:marBottom w:val="0"/>
      <w:divBdr>
        <w:top w:val="none" w:sz="0" w:space="0" w:color="auto"/>
        <w:left w:val="none" w:sz="0" w:space="0" w:color="auto"/>
        <w:bottom w:val="none" w:sz="0" w:space="0" w:color="auto"/>
        <w:right w:val="none" w:sz="0" w:space="0" w:color="auto"/>
      </w:divBdr>
      <w:divsChild>
        <w:div w:id="20978761">
          <w:marLeft w:val="0"/>
          <w:marRight w:val="0"/>
          <w:marTop w:val="0"/>
          <w:marBottom w:val="0"/>
          <w:divBdr>
            <w:top w:val="none" w:sz="0" w:space="0" w:color="auto"/>
            <w:left w:val="none" w:sz="0" w:space="0" w:color="auto"/>
            <w:bottom w:val="none" w:sz="0" w:space="0" w:color="auto"/>
            <w:right w:val="none" w:sz="0" w:space="0" w:color="auto"/>
          </w:divBdr>
        </w:div>
        <w:div w:id="100489377">
          <w:marLeft w:val="0"/>
          <w:marRight w:val="0"/>
          <w:marTop w:val="0"/>
          <w:marBottom w:val="0"/>
          <w:divBdr>
            <w:top w:val="none" w:sz="0" w:space="0" w:color="auto"/>
            <w:left w:val="none" w:sz="0" w:space="0" w:color="auto"/>
            <w:bottom w:val="none" w:sz="0" w:space="0" w:color="auto"/>
            <w:right w:val="none" w:sz="0" w:space="0" w:color="auto"/>
          </w:divBdr>
        </w:div>
        <w:div w:id="121658344">
          <w:marLeft w:val="0"/>
          <w:marRight w:val="0"/>
          <w:marTop w:val="0"/>
          <w:marBottom w:val="0"/>
          <w:divBdr>
            <w:top w:val="none" w:sz="0" w:space="0" w:color="auto"/>
            <w:left w:val="none" w:sz="0" w:space="0" w:color="auto"/>
            <w:bottom w:val="none" w:sz="0" w:space="0" w:color="auto"/>
            <w:right w:val="none" w:sz="0" w:space="0" w:color="auto"/>
          </w:divBdr>
        </w:div>
        <w:div w:id="169688643">
          <w:marLeft w:val="0"/>
          <w:marRight w:val="0"/>
          <w:marTop w:val="0"/>
          <w:marBottom w:val="0"/>
          <w:divBdr>
            <w:top w:val="none" w:sz="0" w:space="0" w:color="auto"/>
            <w:left w:val="none" w:sz="0" w:space="0" w:color="auto"/>
            <w:bottom w:val="none" w:sz="0" w:space="0" w:color="auto"/>
            <w:right w:val="none" w:sz="0" w:space="0" w:color="auto"/>
          </w:divBdr>
        </w:div>
        <w:div w:id="238100756">
          <w:marLeft w:val="0"/>
          <w:marRight w:val="0"/>
          <w:marTop w:val="0"/>
          <w:marBottom w:val="0"/>
          <w:divBdr>
            <w:top w:val="none" w:sz="0" w:space="0" w:color="auto"/>
            <w:left w:val="none" w:sz="0" w:space="0" w:color="auto"/>
            <w:bottom w:val="none" w:sz="0" w:space="0" w:color="auto"/>
            <w:right w:val="none" w:sz="0" w:space="0" w:color="auto"/>
          </w:divBdr>
        </w:div>
        <w:div w:id="383220213">
          <w:marLeft w:val="0"/>
          <w:marRight w:val="0"/>
          <w:marTop w:val="0"/>
          <w:marBottom w:val="0"/>
          <w:divBdr>
            <w:top w:val="none" w:sz="0" w:space="0" w:color="auto"/>
            <w:left w:val="none" w:sz="0" w:space="0" w:color="auto"/>
            <w:bottom w:val="none" w:sz="0" w:space="0" w:color="auto"/>
            <w:right w:val="none" w:sz="0" w:space="0" w:color="auto"/>
          </w:divBdr>
        </w:div>
        <w:div w:id="496846256">
          <w:marLeft w:val="0"/>
          <w:marRight w:val="0"/>
          <w:marTop w:val="0"/>
          <w:marBottom w:val="0"/>
          <w:divBdr>
            <w:top w:val="none" w:sz="0" w:space="0" w:color="auto"/>
            <w:left w:val="none" w:sz="0" w:space="0" w:color="auto"/>
            <w:bottom w:val="none" w:sz="0" w:space="0" w:color="auto"/>
            <w:right w:val="none" w:sz="0" w:space="0" w:color="auto"/>
          </w:divBdr>
        </w:div>
        <w:div w:id="551579629">
          <w:marLeft w:val="0"/>
          <w:marRight w:val="0"/>
          <w:marTop w:val="0"/>
          <w:marBottom w:val="0"/>
          <w:divBdr>
            <w:top w:val="none" w:sz="0" w:space="0" w:color="auto"/>
            <w:left w:val="none" w:sz="0" w:space="0" w:color="auto"/>
            <w:bottom w:val="none" w:sz="0" w:space="0" w:color="auto"/>
            <w:right w:val="none" w:sz="0" w:space="0" w:color="auto"/>
          </w:divBdr>
        </w:div>
        <w:div w:id="575088707">
          <w:marLeft w:val="0"/>
          <w:marRight w:val="0"/>
          <w:marTop w:val="0"/>
          <w:marBottom w:val="0"/>
          <w:divBdr>
            <w:top w:val="none" w:sz="0" w:space="0" w:color="auto"/>
            <w:left w:val="none" w:sz="0" w:space="0" w:color="auto"/>
            <w:bottom w:val="none" w:sz="0" w:space="0" w:color="auto"/>
            <w:right w:val="none" w:sz="0" w:space="0" w:color="auto"/>
          </w:divBdr>
        </w:div>
        <w:div w:id="735130551">
          <w:marLeft w:val="0"/>
          <w:marRight w:val="0"/>
          <w:marTop w:val="0"/>
          <w:marBottom w:val="0"/>
          <w:divBdr>
            <w:top w:val="none" w:sz="0" w:space="0" w:color="auto"/>
            <w:left w:val="none" w:sz="0" w:space="0" w:color="auto"/>
            <w:bottom w:val="none" w:sz="0" w:space="0" w:color="auto"/>
            <w:right w:val="none" w:sz="0" w:space="0" w:color="auto"/>
          </w:divBdr>
        </w:div>
        <w:div w:id="782655173">
          <w:marLeft w:val="0"/>
          <w:marRight w:val="0"/>
          <w:marTop w:val="0"/>
          <w:marBottom w:val="0"/>
          <w:divBdr>
            <w:top w:val="none" w:sz="0" w:space="0" w:color="auto"/>
            <w:left w:val="none" w:sz="0" w:space="0" w:color="auto"/>
            <w:bottom w:val="none" w:sz="0" w:space="0" w:color="auto"/>
            <w:right w:val="none" w:sz="0" w:space="0" w:color="auto"/>
          </w:divBdr>
        </w:div>
        <w:div w:id="818158205">
          <w:marLeft w:val="0"/>
          <w:marRight w:val="0"/>
          <w:marTop w:val="0"/>
          <w:marBottom w:val="0"/>
          <w:divBdr>
            <w:top w:val="none" w:sz="0" w:space="0" w:color="auto"/>
            <w:left w:val="none" w:sz="0" w:space="0" w:color="auto"/>
            <w:bottom w:val="none" w:sz="0" w:space="0" w:color="auto"/>
            <w:right w:val="none" w:sz="0" w:space="0" w:color="auto"/>
          </w:divBdr>
        </w:div>
        <w:div w:id="893345799">
          <w:marLeft w:val="0"/>
          <w:marRight w:val="0"/>
          <w:marTop w:val="0"/>
          <w:marBottom w:val="0"/>
          <w:divBdr>
            <w:top w:val="none" w:sz="0" w:space="0" w:color="auto"/>
            <w:left w:val="none" w:sz="0" w:space="0" w:color="auto"/>
            <w:bottom w:val="none" w:sz="0" w:space="0" w:color="auto"/>
            <w:right w:val="none" w:sz="0" w:space="0" w:color="auto"/>
          </w:divBdr>
        </w:div>
        <w:div w:id="1067529753">
          <w:marLeft w:val="0"/>
          <w:marRight w:val="0"/>
          <w:marTop w:val="0"/>
          <w:marBottom w:val="0"/>
          <w:divBdr>
            <w:top w:val="none" w:sz="0" w:space="0" w:color="auto"/>
            <w:left w:val="none" w:sz="0" w:space="0" w:color="auto"/>
            <w:bottom w:val="none" w:sz="0" w:space="0" w:color="auto"/>
            <w:right w:val="none" w:sz="0" w:space="0" w:color="auto"/>
          </w:divBdr>
        </w:div>
        <w:div w:id="1246846131">
          <w:marLeft w:val="0"/>
          <w:marRight w:val="0"/>
          <w:marTop w:val="0"/>
          <w:marBottom w:val="0"/>
          <w:divBdr>
            <w:top w:val="none" w:sz="0" w:space="0" w:color="auto"/>
            <w:left w:val="none" w:sz="0" w:space="0" w:color="auto"/>
            <w:bottom w:val="none" w:sz="0" w:space="0" w:color="auto"/>
            <w:right w:val="none" w:sz="0" w:space="0" w:color="auto"/>
          </w:divBdr>
        </w:div>
        <w:div w:id="1303274481">
          <w:marLeft w:val="0"/>
          <w:marRight w:val="0"/>
          <w:marTop w:val="0"/>
          <w:marBottom w:val="0"/>
          <w:divBdr>
            <w:top w:val="none" w:sz="0" w:space="0" w:color="auto"/>
            <w:left w:val="none" w:sz="0" w:space="0" w:color="auto"/>
            <w:bottom w:val="none" w:sz="0" w:space="0" w:color="auto"/>
            <w:right w:val="none" w:sz="0" w:space="0" w:color="auto"/>
          </w:divBdr>
        </w:div>
        <w:div w:id="1477524809">
          <w:marLeft w:val="0"/>
          <w:marRight w:val="0"/>
          <w:marTop w:val="0"/>
          <w:marBottom w:val="0"/>
          <w:divBdr>
            <w:top w:val="none" w:sz="0" w:space="0" w:color="auto"/>
            <w:left w:val="none" w:sz="0" w:space="0" w:color="auto"/>
            <w:bottom w:val="none" w:sz="0" w:space="0" w:color="auto"/>
            <w:right w:val="none" w:sz="0" w:space="0" w:color="auto"/>
          </w:divBdr>
        </w:div>
        <w:div w:id="1552613421">
          <w:marLeft w:val="0"/>
          <w:marRight w:val="0"/>
          <w:marTop w:val="0"/>
          <w:marBottom w:val="0"/>
          <w:divBdr>
            <w:top w:val="none" w:sz="0" w:space="0" w:color="auto"/>
            <w:left w:val="none" w:sz="0" w:space="0" w:color="auto"/>
            <w:bottom w:val="none" w:sz="0" w:space="0" w:color="auto"/>
            <w:right w:val="none" w:sz="0" w:space="0" w:color="auto"/>
          </w:divBdr>
        </w:div>
        <w:div w:id="1595359344">
          <w:marLeft w:val="0"/>
          <w:marRight w:val="0"/>
          <w:marTop w:val="0"/>
          <w:marBottom w:val="0"/>
          <w:divBdr>
            <w:top w:val="none" w:sz="0" w:space="0" w:color="auto"/>
            <w:left w:val="none" w:sz="0" w:space="0" w:color="auto"/>
            <w:bottom w:val="none" w:sz="0" w:space="0" w:color="auto"/>
            <w:right w:val="none" w:sz="0" w:space="0" w:color="auto"/>
          </w:divBdr>
        </w:div>
        <w:div w:id="2055546443">
          <w:marLeft w:val="0"/>
          <w:marRight w:val="0"/>
          <w:marTop w:val="0"/>
          <w:marBottom w:val="0"/>
          <w:divBdr>
            <w:top w:val="none" w:sz="0" w:space="0" w:color="auto"/>
            <w:left w:val="none" w:sz="0" w:space="0" w:color="auto"/>
            <w:bottom w:val="none" w:sz="0" w:space="0" w:color="auto"/>
            <w:right w:val="none" w:sz="0" w:space="0" w:color="auto"/>
          </w:divBdr>
        </w:div>
        <w:div w:id="2059891216">
          <w:marLeft w:val="0"/>
          <w:marRight w:val="0"/>
          <w:marTop w:val="0"/>
          <w:marBottom w:val="0"/>
          <w:divBdr>
            <w:top w:val="none" w:sz="0" w:space="0" w:color="auto"/>
            <w:left w:val="none" w:sz="0" w:space="0" w:color="auto"/>
            <w:bottom w:val="none" w:sz="0" w:space="0" w:color="auto"/>
            <w:right w:val="none" w:sz="0" w:space="0" w:color="auto"/>
          </w:divBdr>
        </w:div>
        <w:div w:id="2146043250">
          <w:marLeft w:val="0"/>
          <w:marRight w:val="0"/>
          <w:marTop w:val="0"/>
          <w:marBottom w:val="0"/>
          <w:divBdr>
            <w:top w:val="none" w:sz="0" w:space="0" w:color="auto"/>
            <w:left w:val="none" w:sz="0" w:space="0" w:color="auto"/>
            <w:bottom w:val="none" w:sz="0" w:space="0" w:color="auto"/>
            <w:right w:val="none" w:sz="0" w:space="0" w:color="auto"/>
          </w:divBdr>
        </w:div>
      </w:divsChild>
    </w:div>
    <w:div w:id="740372893">
      <w:bodyDiv w:val="1"/>
      <w:marLeft w:val="0"/>
      <w:marRight w:val="0"/>
      <w:marTop w:val="0"/>
      <w:marBottom w:val="0"/>
      <w:divBdr>
        <w:top w:val="none" w:sz="0" w:space="0" w:color="auto"/>
        <w:left w:val="none" w:sz="0" w:space="0" w:color="auto"/>
        <w:bottom w:val="none" w:sz="0" w:space="0" w:color="auto"/>
        <w:right w:val="none" w:sz="0" w:space="0" w:color="auto"/>
      </w:divBdr>
      <w:divsChild>
        <w:div w:id="190464060">
          <w:marLeft w:val="0"/>
          <w:marRight w:val="0"/>
          <w:marTop w:val="0"/>
          <w:marBottom w:val="0"/>
          <w:divBdr>
            <w:top w:val="none" w:sz="0" w:space="0" w:color="auto"/>
            <w:left w:val="none" w:sz="0" w:space="0" w:color="auto"/>
            <w:bottom w:val="none" w:sz="0" w:space="0" w:color="auto"/>
            <w:right w:val="none" w:sz="0" w:space="0" w:color="auto"/>
          </w:divBdr>
        </w:div>
        <w:div w:id="255290467">
          <w:marLeft w:val="0"/>
          <w:marRight w:val="0"/>
          <w:marTop w:val="0"/>
          <w:marBottom w:val="0"/>
          <w:divBdr>
            <w:top w:val="none" w:sz="0" w:space="0" w:color="auto"/>
            <w:left w:val="none" w:sz="0" w:space="0" w:color="auto"/>
            <w:bottom w:val="none" w:sz="0" w:space="0" w:color="auto"/>
            <w:right w:val="none" w:sz="0" w:space="0" w:color="auto"/>
          </w:divBdr>
        </w:div>
        <w:div w:id="261571843">
          <w:marLeft w:val="0"/>
          <w:marRight w:val="0"/>
          <w:marTop w:val="0"/>
          <w:marBottom w:val="0"/>
          <w:divBdr>
            <w:top w:val="none" w:sz="0" w:space="0" w:color="auto"/>
            <w:left w:val="none" w:sz="0" w:space="0" w:color="auto"/>
            <w:bottom w:val="none" w:sz="0" w:space="0" w:color="auto"/>
            <w:right w:val="none" w:sz="0" w:space="0" w:color="auto"/>
          </w:divBdr>
        </w:div>
        <w:div w:id="320238420">
          <w:marLeft w:val="0"/>
          <w:marRight w:val="0"/>
          <w:marTop w:val="0"/>
          <w:marBottom w:val="0"/>
          <w:divBdr>
            <w:top w:val="none" w:sz="0" w:space="0" w:color="auto"/>
            <w:left w:val="none" w:sz="0" w:space="0" w:color="auto"/>
            <w:bottom w:val="none" w:sz="0" w:space="0" w:color="auto"/>
            <w:right w:val="none" w:sz="0" w:space="0" w:color="auto"/>
          </w:divBdr>
        </w:div>
        <w:div w:id="392630898">
          <w:marLeft w:val="0"/>
          <w:marRight w:val="0"/>
          <w:marTop w:val="0"/>
          <w:marBottom w:val="0"/>
          <w:divBdr>
            <w:top w:val="none" w:sz="0" w:space="0" w:color="auto"/>
            <w:left w:val="none" w:sz="0" w:space="0" w:color="auto"/>
            <w:bottom w:val="none" w:sz="0" w:space="0" w:color="auto"/>
            <w:right w:val="none" w:sz="0" w:space="0" w:color="auto"/>
          </w:divBdr>
        </w:div>
        <w:div w:id="395013060">
          <w:marLeft w:val="0"/>
          <w:marRight w:val="0"/>
          <w:marTop w:val="0"/>
          <w:marBottom w:val="0"/>
          <w:divBdr>
            <w:top w:val="none" w:sz="0" w:space="0" w:color="auto"/>
            <w:left w:val="none" w:sz="0" w:space="0" w:color="auto"/>
            <w:bottom w:val="none" w:sz="0" w:space="0" w:color="auto"/>
            <w:right w:val="none" w:sz="0" w:space="0" w:color="auto"/>
          </w:divBdr>
        </w:div>
        <w:div w:id="491409305">
          <w:marLeft w:val="0"/>
          <w:marRight w:val="0"/>
          <w:marTop w:val="0"/>
          <w:marBottom w:val="0"/>
          <w:divBdr>
            <w:top w:val="none" w:sz="0" w:space="0" w:color="auto"/>
            <w:left w:val="none" w:sz="0" w:space="0" w:color="auto"/>
            <w:bottom w:val="none" w:sz="0" w:space="0" w:color="auto"/>
            <w:right w:val="none" w:sz="0" w:space="0" w:color="auto"/>
          </w:divBdr>
        </w:div>
        <w:div w:id="524634966">
          <w:marLeft w:val="0"/>
          <w:marRight w:val="0"/>
          <w:marTop w:val="0"/>
          <w:marBottom w:val="0"/>
          <w:divBdr>
            <w:top w:val="none" w:sz="0" w:space="0" w:color="auto"/>
            <w:left w:val="none" w:sz="0" w:space="0" w:color="auto"/>
            <w:bottom w:val="none" w:sz="0" w:space="0" w:color="auto"/>
            <w:right w:val="none" w:sz="0" w:space="0" w:color="auto"/>
          </w:divBdr>
        </w:div>
        <w:div w:id="550532634">
          <w:marLeft w:val="0"/>
          <w:marRight w:val="0"/>
          <w:marTop w:val="0"/>
          <w:marBottom w:val="0"/>
          <w:divBdr>
            <w:top w:val="none" w:sz="0" w:space="0" w:color="auto"/>
            <w:left w:val="none" w:sz="0" w:space="0" w:color="auto"/>
            <w:bottom w:val="none" w:sz="0" w:space="0" w:color="auto"/>
            <w:right w:val="none" w:sz="0" w:space="0" w:color="auto"/>
          </w:divBdr>
        </w:div>
        <w:div w:id="647057347">
          <w:marLeft w:val="0"/>
          <w:marRight w:val="0"/>
          <w:marTop w:val="0"/>
          <w:marBottom w:val="0"/>
          <w:divBdr>
            <w:top w:val="none" w:sz="0" w:space="0" w:color="auto"/>
            <w:left w:val="none" w:sz="0" w:space="0" w:color="auto"/>
            <w:bottom w:val="none" w:sz="0" w:space="0" w:color="auto"/>
            <w:right w:val="none" w:sz="0" w:space="0" w:color="auto"/>
          </w:divBdr>
        </w:div>
        <w:div w:id="694385578">
          <w:marLeft w:val="0"/>
          <w:marRight w:val="0"/>
          <w:marTop w:val="0"/>
          <w:marBottom w:val="0"/>
          <w:divBdr>
            <w:top w:val="none" w:sz="0" w:space="0" w:color="auto"/>
            <w:left w:val="none" w:sz="0" w:space="0" w:color="auto"/>
            <w:bottom w:val="none" w:sz="0" w:space="0" w:color="auto"/>
            <w:right w:val="none" w:sz="0" w:space="0" w:color="auto"/>
          </w:divBdr>
        </w:div>
        <w:div w:id="794520075">
          <w:marLeft w:val="0"/>
          <w:marRight w:val="0"/>
          <w:marTop w:val="0"/>
          <w:marBottom w:val="0"/>
          <w:divBdr>
            <w:top w:val="none" w:sz="0" w:space="0" w:color="auto"/>
            <w:left w:val="none" w:sz="0" w:space="0" w:color="auto"/>
            <w:bottom w:val="none" w:sz="0" w:space="0" w:color="auto"/>
            <w:right w:val="none" w:sz="0" w:space="0" w:color="auto"/>
          </w:divBdr>
        </w:div>
        <w:div w:id="805781989">
          <w:marLeft w:val="0"/>
          <w:marRight w:val="0"/>
          <w:marTop w:val="0"/>
          <w:marBottom w:val="0"/>
          <w:divBdr>
            <w:top w:val="none" w:sz="0" w:space="0" w:color="auto"/>
            <w:left w:val="none" w:sz="0" w:space="0" w:color="auto"/>
            <w:bottom w:val="none" w:sz="0" w:space="0" w:color="auto"/>
            <w:right w:val="none" w:sz="0" w:space="0" w:color="auto"/>
          </w:divBdr>
        </w:div>
        <w:div w:id="1021857428">
          <w:marLeft w:val="0"/>
          <w:marRight w:val="0"/>
          <w:marTop w:val="0"/>
          <w:marBottom w:val="0"/>
          <w:divBdr>
            <w:top w:val="none" w:sz="0" w:space="0" w:color="auto"/>
            <w:left w:val="none" w:sz="0" w:space="0" w:color="auto"/>
            <w:bottom w:val="none" w:sz="0" w:space="0" w:color="auto"/>
            <w:right w:val="none" w:sz="0" w:space="0" w:color="auto"/>
          </w:divBdr>
        </w:div>
        <w:div w:id="1049915045">
          <w:marLeft w:val="0"/>
          <w:marRight w:val="0"/>
          <w:marTop w:val="0"/>
          <w:marBottom w:val="0"/>
          <w:divBdr>
            <w:top w:val="none" w:sz="0" w:space="0" w:color="auto"/>
            <w:left w:val="none" w:sz="0" w:space="0" w:color="auto"/>
            <w:bottom w:val="none" w:sz="0" w:space="0" w:color="auto"/>
            <w:right w:val="none" w:sz="0" w:space="0" w:color="auto"/>
          </w:divBdr>
        </w:div>
        <w:div w:id="1072898271">
          <w:marLeft w:val="0"/>
          <w:marRight w:val="0"/>
          <w:marTop w:val="0"/>
          <w:marBottom w:val="0"/>
          <w:divBdr>
            <w:top w:val="none" w:sz="0" w:space="0" w:color="auto"/>
            <w:left w:val="none" w:sz="0" w:space="0" w:color="auto"/>
            <w:bottom w:val="none" w:sz="0" w:space="0" w:color="auto"/>
            <w:right w:val="none" w:sz="0" w:space="0" w:color="auto"/>
          </w:divBdr>
        </w:div>
        <w:div w:id="1156992717">
          <w:marLeft w:val="0"/>
          <w:marRight w:val="0"/>
          <w:marTop w:val="0"/>
          <w:marBottom w:val="0"/>
          <w:divBdr>
            <w:top w:val="none" w:sz="0" w:space="0" w:color="auto"/>
            <w:left w:val="none" w:sz="0" w:space="0" w:color="auto"/>
            <w:bottom w:val="none" w:sz="0" w:space="0" w:color="auto"/>
            <w:right w:val="none" w:sz="0" w:space="0" w:color="auto"/>
          </w:divBdr>
        </w:div>
        <w:div w:id="1249460316">
          <w:marLeft w:val="0"/>
          <w:marRight w:val="0"/>
          <w:marTop w:val="0"/>
          <w:marBottom w:val="0"/>
          <w:divBdr>
            <w:top w:val="none" w:sz="0" w:space="0" w:color="auto"/>
            <w:left w:val="none" w:sz="0" w:space="0" w:color="auto"/>
            <w:bottom w:val="none" w:sz="0" w:space="0" w:color="auto"/>
            <w:right w:val="none" w:sz="0" w:space="0" w:color="auto"/>
          </w:divBdr>
        </w:div>
        <w:div w:id="1292976722">
          <w:marLeft w:val="0"/>
          <w:marRight w:val="0"/>
          <w:marTop w:val="0"/>
          <w:marBottom w:val="0"/>
          <w:divBdr>
            <w:top w:val="none" w:sz="0" w:space="0" w:color="auto"/>
            <w:left w:val="none" w:sz="0" w:space="0" w:color="auto"/>
            <w:bottom w:val="none" w:sz="0" w:space="0" w:color="auto"/>
            <w:right w:val="none" w:sz="0" w:space="0" w:color="auto"/>
          </w:divBdr>
        </w:div>
        <w:div w:id="1293560178">
          <w:marLeft w:val="0"/>
          <w:marRight w:val="0"/>
          <w:marTop w:val="0"/>
          <w:marBottom w:val="0"/>
          <w:divBdr>
            <w:top w:val="none" w:sz="0" w:space="0" w:color="auto"/>
            <w:left w:val="none" w:sz="0" w:space="0" w:color="auto"/>
            <w:bottom w:val="none" w:sz="0" w:space="0" w:color="auto"/>
            <w:right w:val="none" w:sz="0" w:space="0" w:color="auto"/>
          </w:divBdr>
        </w:div>
        <w:div w:id="1325401647">
          <w:marLeft w:val="0"/>
          <w:marRight w:val="0"/>
          <w:marTop w:val="0"/>
          <w:marBottom w:val="0"/>
          <w:divBdr>
            <w:top w:val="none" w:sz="0" w:space="0" w:color="auto"/>
            <w:left w:val="none" w:sz="0" w:space="0" w:color="auto"/>
            <w:bottom w:val="none" w:sz="0" w:space="0" w:color="auto"/>
            <w:right w:val="none" w:sz="0" w:space="0" w:color="auto"/>
          </w:divBdr>
        </w:div>
        <w:div w:id="1415123195">
          <w:marLeft w:val="0"/>
          <w:marRight w:val="0"/>
          <w:marTop w:val="0"/>
          <w:marBottom w:val="0"/>
          <w:divBdr>
            <w:top w:val="none" w:sz="0" w:space="0" w:color="auto"/>
            <w:left w:val="none" w:sz="0" w:space="0" w:color="auto"/>
            <w:bottom w:val="none" w:sz="0" w:space="0" w:color="auto"/>
            <w:right w:val="none" w:sz="0" w:space="0" w:color="auto"/>
          </w:divBdr>
        </w:div>
        <w:div w:id="1459833338">
          <w:marLeft w:val="0"/>
          <w:marRight w:val="0"/>
          <w:marTop w:val="0"/>
          <w:marBottom w:val="0"/>
          <w:divBdr>
            <w:top w:val="none" w:sz="0" w:space="0" w:color="auto"/>
            <w:left w:val="none" w:sz="0" w:space="0" w:color="auto"/>
            <w:bottom w:val="none" w:sz="0" w:space="0" w:color="auto"/>
            <w:right w:val="none" w:sz="0" w:space="0" w:color="auto"/>
          </w:divBdr>
        </w:div>
        <w:div w:id="1509830874">
          <w:marLeft w:val="0"/>
          <w:marRight w:val="0"/>
          <w:marTop w:val="0"/>
          <w:marBottom w:val="0"/>
          <w:divBdr>
            <w:top w:val="none" w:sz="0" w:space="0" w:color="auto"/>
            <w:left w:val="none" w:sz="0" w:space="0" w:color="auto"/>
            <w:bottom w:val="none" w:sz="0" w:space="0" w:color="auto"/>
            <w:right w:val="none" w:sz="0" w:space="0" w:color="auto"/>
          </w:divBdr>
        </w:div>
        <w:div w:id="1622419526">
          <w:marLeft w:val="0"/>
          <w:marRight w:val="0"/>
          <w:marTop w:val="0"/>
          <w:marBottom w:val="0"/>
          <w:divBdr>
            <w:top w:val="none" w:sz="0" w:space="0" w:color="auto"/>
            <w:left w:val="none" w:sz="0" w:space="0" w:color="auto"/>
            <w:bottom w:val="none" w:sz="0" w:space="0" w:color="auto"/>
            <w:right w:val="none" w:sz="0" w:space="0" w:color="auto"/>
          </w:divBdr>
        </w:div>
        <w:div w:id="1956062426">
          <w:marLeft w:val="0"/>
          <w:marRight w:val="0"/>
          <w:marTop w:val="0"/>
          <w:marBottom w:val="0"/>
          <w:divBdr>
            <w:top w:val="none" w:sz="0" w:space="0" w:color="auto"/>
            <w:left w:val="none" w:sz="0" w:space="0" w:color="auto"/>
            <w:bottom w:val="none" w:sz="0" w:space="0" w:color="auto"/>
            <w:right w:val="none" w:sz="0" w:space="0" w:color="auto"/>
          </w:divBdr>
        </w:div>
        <w:div w:id="2025787862">
          <w:marLeft w:val="0"/>
          <w:marRight w:val="0"/>
          <w:marTop w:val="0"/>
          <w:marBottom w:val="0"/>
          <w:divBdr>
            <w:top w:val="none" w:sz="0" w:space="0" w:color="auto"/>
            <w:left w:val="none" w:sz="0" w:space="0" w:color="auto"/>
            <w:bottom w:val="none" w:sz="0" w:space="0" w:color="auto"/>
            <w:right w:val="none" w:sz="0" w:space="0" w:color="auto"/>
          </w:divBdr>
        </w:div>
      </w:divsChild>
    </w:div>
    <w:div w:id="762216203">
      <w:bodyDiv w:val="1"/>
      <w:marLeft w:val="0"/>
      <w:marRight w:val="0"/>
      <w:marTop w:val="0"/>
      <w:marBottom w:val="0"/>
      <w:divBdr>
        <w:top w:val="none" w:sz="0" w:space="0" w:color="auto"/>
        <w:left w:val="none" w:sz="0" w:space="0" w:color="auto"/>
        <w:bottom w:val="none" w:sz="0" w:space="0" w:color="auto"/>
        <w:right w:val="none" w:sz="0" w:space="0" w:color="auto"/>
      </w:divBdr>
      <w:divsChild>
        <w:div w:id="653220181">
          <w:marLeft w:val="0"/>
          <w:marRight w:val="0"/>
          <w:marTop w:val="0"/>
          <w:marBottom w:val="0"/>
          <w:divBdr>
            <w:top w:val="none" w:sz="0" w:space="0" w:color="auto"/>
            <w:left w:val="none" w:sz="0" w:space="0" w:color="auto"/>
            <w:bottom w:val="none" w:sz="0" w:space="0" w:color="auto"/>
            <w:right w:val="none" w:sz="0" w:space="0" w:color="auto"/>
          </w:divBdr>
        </w:div>
        <w:div w:id="780497712">
          <w:marLeft w:val="0"/>
          <w:marRight w:val="0"/>
          <w:marTop w:val="0"/>
          <w:marBottom w:val="0"/>
          <w:divBdr>
            <w:top w:val="none" w:sz="0" w:space="0" w:color="auto"/>
            <w:left w:val="none" w:sz="0" w:space="0" w:color="auto"/>
            <w:bottom w:val="none" w:sz="0" w:space="0" w:color="auto"/>
            <w:right w:val="none" w:sz="0" w:space="0" w:color="auto"/>
          </w:divBdr>
        </w:div>
      </w:divsChild>
    </w:div>
    <w:div w:id="792403621">
      <w:bodyDiv w:val="1"/>
      <w:marLeft w:val="0"/>
      <w:marRight w:val="0"/>
      <w:marTop w:val="0"/>
      <w:marBottom w:val="0"/>
      <w:divBdr>
        <w:top w:val="none" w:sz="0" w:space="0" w:color="auto"/>
        <w:left w:val="none" w:sz="0" w:space="0" w:color="auto"/>
        <w:bottom w:val="none" w:sz="0" w:space="0" w:color="auto"/>
        <w:right w:val="none" w:sz="0" w:space="0" w:color="auto"/>
      </w:divBdr>
      <w:divsChild>
        <w:div w:id="59906327">
          <w:marLeft w:val="0"/>
          <w:marRight w:val="0"/>
          <w:marTop w:val="0"/>
          <w:marBottom w:val="0"/>
          <w:divBdr>
            <w:top w:val="none" w:sz="0" w:space="0" w:color="auto"/>
            <w:left w:val="none" w:sz="0" w:space="0" w:color="auto"/>
            <w:bottom w:val="none" w:sz="0" w:space="0" w:color="auto"/>
            <w:right w:val="none" w:sz="0" w:space="0" w:color="auto"/>
          </w:divBdr>
        </w:div>
        <w:div w:id="646278253">
          <w:marLeft w:val="0"/>
          <w:marRight w:val="0"/>
          <w:marTop w:val="0"/>
          <w:marBottom w:val="0"/>
          <w:divBdr>
            <w:top w:val="none" w:sz="0" w:space="0" w:color="auto"/>
            <w:left w:val="none" w:sz="0" w:space="0" w:color="auto"/>
            <w:bottom w:val="none" w:sz="0" w:space="0" w:color="auto"/>
            <w:right w:val="none" w:sz="0" w:space="0" w:color="auto"/>
          </w:divBdr>
        </w:div>
        <w:div w:id="1395665299">
          <w:marLeft w:val="0"/>
          <w:marRight w:val="0"/>
          <w:marTop w:val="0"/>
          <w:marBottom w:val="0"/>
          <w:divBdr>
            <w:top w:val="none" w:sz="0" w:space="0" w:color="auto"/>
            <w:left w:val="none" w:sz="0" w:space="0" w:color="auto"/>
            <w:bottom w:val="none" w:sz="0" w:space="0" w:color="auto"/>
            <w:right w:val="none" w:sz="0" w:space="0" w:color="auto"/>
          </w:divBdr>
        </w:div>
      </w:divsChild>
    </w:div>
    <w:div w:id="837962816">
      <w:bodyDiv w:val="1"/>
      <w:marLeft w:val="0"/>
      <w:marRight w:val="0"/>
      <w:marTop w:val="0"/>
      <w:marBottom w:val="0"/>
      <w:divBdr>
        <w:top w:val="none" w:sz="0" w:space="0" w:color="auto"/>
        <w:left w:val="none" w:sz="0" w:space="0" w:color="auto"/>
        <w:bottom w:val="none" w:sz="0" w:space="0" w:color="auto"/>
        <w:right w:val="none" w:sz="0" w:space="0" w:color="auto"/>
      </w:divBdr>
    </w:div>
    <w:div w:id="857474408">
      <w:bodyDiv w:val="1"/>
      <w:marLeft w:val="0"/>
      <w:marRight w:val="0"/>
      <w:marTop w:val="0"/>
      <w:marBottom w:val="0"/>
      <w:divBdr>
        <w:top w:val="none" w:sz="0" w:space="0" w:color="auto"/>
        <w:left w:val="none" w:sz="0" w:space="0" w:color="auto"/>
        <w:bottom w:val="none" w:sz="0" w:space="0" w:color="auto"/>
        <w:right w:val="none" w:sz="0" w:space="0" w:color="auto"/>
      </w:divBdr>
      <w:divsChild>
        <w:div w:id="213859944">
          <w:marLeft w:val="0"/>
          <w:marRight w:val="0"/>
          <w:marTop w:val="0"/>
          <w:marBottom w:val="0"/>
          <w:divBdr>
            <w:top w:val="none" w:sz="0" w:space="0" w:color="auto"/>
            <w:left w:val="none" w:sz="0" w:space="0" w:color="auto"/>
            <w:bottom w:val="none" w:sz="0" w:space="0" w:color="auto"/>
            <w:right w:val="none" w:sz="0" w:space="0" w:color="auto"/>
          </w:divBdr>
        </w:div>
        <w:div w:id="231475049">
          <w:marLeft w:val="0"/>
          <w:marRight w:val="0"/>
          <w:marTop w:val="0"/>
          <w:marBottom w:val="0"/>
          <w:divBdr>
            <w:top w:val="none" w:sz="0" w:space="0" w:color="auto"/>
            <w:left w:val="none" w:sz="0" w:space="0" w:color="auto"/>
            <w:bottom w:val="none" w:sz="0" w:space="0" w:color="auto"/>
            <w:right w:val="none" w:sz="0" w:space="0" w:color="auto"/>
          </w:divBdr>
        </w:div>
        <w:div w:id="249315129">
          <w:marLeft w:val="0"/>
          <w:marRight w:val="0"/>
          <w:marTop w:val="0"/>
          <w:marBottom w:val="0"/>
          <w:divBdr>
            <w:top w:val="none" w:sz="0" w:space="0" w:color="auto"/>
            <w:left w:val="none" w:sz="0" w:space="0" w:color="auto"/>
            <w:bottom w:val="none" w:sz="0" w:space="0" w:color="auto"/>
            <w:right w:val="none" w:sz="0" w:space="0" w:color="auto"/>
          </w:divBdr>
        </w:div>
        <w:div w:id="337121548">
          <w:marLeft w:val="0"/>
          <w:marRight w:val="0"/>
          <w:marTop w:val="0"/>
          <w:marBottom w:val="0"/>
          <w:divBdr>
            <w:top w:val="none" w:sz="0" w:space="0" w:color="auto"/>
            <w:left w:val="none" w:sz="0" w:space="0" w:color="auto"/>
            <w:bottom w:val="none" w:sz="0" w:space="0" w:color="auto"/>
            <w:right w:val="none" w:sz="0" w:space="0" w:color="auto"/>
          </w:divBdr>
        </w:div>
        <w:div w:id="525797275">
          <w:marLeft w:val="0"/>
          <w:marRight w:val="0"/>
          <w:marTop w:val="0"/>
          <w:marBottom w:val="0"/>
          <w:divBdr>
            <w:top w:val="none" w:sz="0" w:space="0" w:color="auto"/>
            <w:left w:val="none" w:sz="0" w:space="0" w:color="auto"/>
            <w:bottom w:val="none" w:sz="0" w:space="0" w:color="auto"/>
            <w:right w:val="none" w:sz="0" w:space="0" w:color="auto"/>
          </w:divBdr>
        </w:div>
        <w:div w:id="818502156">
          <w:marLeft w:val="0"/>
          <w:marRight w:val="0"/>
          <w:marTop w:val="0"/>
          <w:marBottom w:val="0"/>
          <w:divBdr>
            <w:top w:val="none" w:sz="0" w:space="0" w:color="auto"/>
            <w:left w:val="none" w:sz="0" w:space="0" w:color="auto"/>
            <w:bottom w:val="none" w:sz="0" w:space="0" w:color="auto"/>
            <w:right w:val="none" w:sz="0" w:space="0" w:color="auto"/>
          </w:divBdr>
        </w:div>
        <w:div w:id="986671457">
          <w:marLeft w:val="0"/>
          <w:marRight w:val="0"/>
          <w:marTop w:val="0"/>
          <w:marBottom w:val="0"/>
          <w:divBdr>
            <w:top w:val="none" w:sz="0" w:space="0" w:color="auto"/>
            <w:left w:val="none" w:sz="0" w:space="0" w:color="auto"/>
            <w:bottom w:val="none" w:sz="0" w:space="0" w:color="auto"/>
            <w:right w:val="none" w:sz="0" w:space="0" w:color="auto"/>
          </w:divBdr>
        </w:div>
        <w:div w:id="1081873697">
          <w:marLeft w:val="0"/>
          <w:marRight w:val="0"/>
          <w:marTop w:val="0"/>
          <w:marBottom w:val="0"/>
          <w:divBdr>
            <w:top w:val="none" w:sz="0" w:space="0" w:color="auto"/>
            <w:left w:val="none" w:sz="0" w:space="0" w:color="auto"/>
            <w:bottom w:val="none" w:sz="0" w:space="0" w:color="auto"/>
            <w:right w:val="none" w:sz="0" w:space="0" w:color="auto"/>
          </w:divBdr>
        </w:div>
        <w:div w:id="1225406644">
          <w:marLeft w:val="0"/>
          <w:marRight w:val="0"/>
          <w:marTop w:val="0"/>
          <w:marBottom w:val="0"/>
          <w:divBdr>
            <w:top w:val="none" w:sz="0" w:space="0" w:color="auto"/>
            <w:left w:val="none" w:sz="0" w:space="0" w:color="auto"/>
            <w:bottom w:val="none" w:sz="0" w:space="0" w:color="auto"/>
            <w:right w:val="none" w:sz="0" w:space="0" w:color="auto"/>
          </w:divBdr>
        </w:div>
        <w:div w:id="1307395272">
          <w:marLeft w:val="0"/>
          <w:marRight w:val="0"/>
          <w:marTop w:val="0"/>
          <w:marBottom w:val="0"/>
          <w:divBdr>
            <w:top w:val="none" w:sz="0" w:space="0" w:color="auto"/>
            <w:left w:val="none" w:sz="0" w:space="0" w:color="auto"/>
            <w:bottom w:val="none" w:sz="0" w:space="0" w:color="auto"/>
            <w:right w:val="none" w:sz="0" w:space="0" w:color="auto"/>
          </w:divBdr>
        </w:div>
        <w:div w:id="1333335223">
          <w:marLeft w:val="0"/>
          <w:marRight w:val="0"/>
          <w:marTop w:val="0"/>
          <w:marBottom w:val="0"/>
          <w:divBdr>
            <w:top w:val="none" w:sz="0" w:space="0" w:color="auto"/>
            <w:left w:val="none" w:sz="0" w:space="0" w:color="auto"/>
            <w:bottom w:val="none" w:sz="0" w:space="0" w:color="auto"/>
            <w:right w:val="none" w:sz="0" w:space="0" w:color="auto"/>
          </w:divBdr>
        </w:div>
        <w:div w:id="1546406152">
          <w:marLeft w:val="0"/>
          <w:marRight w:val="0"/>
          <w:marTop w:val="0"/>
          <w:marBottom w:val="0"/>
          <w:divBdr>
            <w:top w:val="none" w:sz="0" w:space="0" w:color="auto"/>
            <w:left w:val="none" w:sz="0" w:space="0" w:color="auto"/>
            <w:bottom w:val="none" w:sz="0" w:space="0" w:color="auto"/>
            <w:right w:val="none" w:sz="0" w:space="0" w:color="auto"/>
          </w:divBdr>
        </w:div>
        <w:div w:id="1620337374">
          <w:marLeft w:val="0"/>
          <w:marRight w:val="0"/>
          <w:marTop w:val="0"/>
          <w:marBottom w:val="0"/>
          <w:divBdr>
            <w:top w:val="none" w:sz="0" w:space="0" w:color="auto"/>
            <w:left w:val="none" w:sz="0" w:space="0" w:color="auto"/>
            <w:bottom w:val="none" w:sz="0" w:space="0" w:color="auto"/>
            <w:right w:val="none" w:sz="0" w:space="0" w:color="auto"/>
          </w:divBdr>
        </w:div>
      </w:divsChild>
    </w:div>
    <w:div w:id="885603814">
      <w:bodyDiv w:val="1"/>
      <w:marLeft w:val="0"/>
      <w:marRight w:val="0"/>
      <w:marTop w:val="0"/>
      <w:marBottom w:val="0"/>
      <w:divBdr>
        <w:top w:val="none" w:sz="0" w:space="0" w:color="auto"/>
        <w:left w:val="none" w:sz="0" w:space="0" w:color="auto"/>
        <w:bottom w:val="none" w:sz="0" w:space="0" w:color="auto"/>
        <w:right w:val="none" w:sz="0" w:space="0" w:color="auto"/>
      </w:divBdr>
      <w:divsChild>
        <w:div w:id="786892159">
          <w:marLeft w:val="0"/>
          <w:marRight w:val="0"/>
          <w:marTop w:val="0"/>
          <w:marBottom w:val="0"/>
          <w:divBdr>
            <w:top w:val="none" w:sz="0" w:space="0" w:color="auto"/>
            <w:left w:val="none" w:sz="0" w:space="0" w:color="auto"/>
            <w:bottom w:val="none" w:sz="0" w:space="0" w:color="auto"/>
            <w:right w:val="none" w:sz="0" w:space="0" w:color="auto"/>
          </w:divBdr>
        </w:div>
        <w:div w:id="1409229746">
          <w:marLeft w:val="0"/>
          <w:marRight w:val="0"/>
          <w:marTop w:val="0"/>
          <w:marBottom w:val="0"/>
          <w:divBdr>
            <w:top w:val="none" w:sz="0" w:space="0" w:color="auto"/>
            <w:left w:val="none" w:sz="0" w:space="0" w:color="auto"/>
            <w:bottom w:val="none" w:sz="0" w:space="0" w:color="auto"/>
            <w:right w:val="none" w:sz="0" w:space="0" w:color="auto"/>
          </w:divBdr>
        </w:div>
        <w:div w:id="1871843510">
          <w:marLeft w:val="0"/>
          <w:marRight w:val="0"/>
          <w:marTop w:val="0"/>
          <w:marBottom w:val="0"/>
          <w:divBdr>
            <w:top w:val="none" w:sz="0" w:space="0" w:color="auto"/>
            <w:left w:val="none" w:sz="0" w:space="0" w:color="auto"/>
            <w:bottom w:val="none" w:sz="0" w:space="0" w:color="auto"/>
            <w:right w:val="none" w:sz="0" w:space="0" w:color="auto"/>
          </w:divBdr>
        </w:div>
      </w:divsChild>
    </w:div>
    <w:div w:id="989167318">
      <w:bodyDiv w:val="1"/>
      <w:marLeft w:val="0"/>
      <w:marRight w:val="0"/>
      <w:marTop w:val="0"/>
      <w:marBottom w:val="0"/>
      <w:divBdr>
        <w:top w:val="none" w:sz="0" w:space="0" w:color="auto"/>
        <w:left w:val="none" w:sz="0" w:space="0" w:color="auto"/>
        <w:bottom w:val="none" w:sz="0" w:space="0" w:color="auto"/>
        <w:right w:val="none" w:sz="0" w:space="0" w:color="auto"/>
      </w:divBdr>
      <w:divsChild>
        <w:div w:id="740523229">
          <w:marLeft w:val="0"/>
          <w:marRight w:val="0"/>
          <w:marTop w:val="0"/>
          <w:marBottom w:val="0"/>
          <w:divBdr>
            <w:top w:val="none" w:sz="0" w:space="0" w:color="auto"/>
            <w:left w:val="none" w:sz="0" w:space="0" w:color="auto"/>
            <w:bottom w:val="none" w:sz="0" w:space="0" w:color="auto"/>
            <w:right w:val="none" w:sz="0" w:space="0" w:color="auto"/>
          </w:divBdr>
        </w:div>
        <w:div w:id="1272401633">
          <w:marLeft w:val="0"/>
          <w:marRight w:val="0"/>
          <w:marTop w:val="0"/>
          <w:marBottom w:val="0"/>
          <w:divBdr>
            <w:top w:val="none" w:sz="0" w:space="0" w:color="auto"/>
            <w:left w:val="none" w:sz="0" w:space="0" w:color="auto"/>
            <w:bottom w:val="none" w:sz="0" w:space="0" w:color="auto"/>
            <w:right w:val="none" w:sz="0" w:space="0" w:color="auto"/>
          </w:divBdr>
        </w:div>
      </w:divsChild>
    </w:div>
    <w:div w:id="1045376552">
      <w:bodyDiv w:val="1"/>
      <w:marLeft w:val="0"/>
      <w:marRight w:val="0"/>
      <w:marTop w:val="0"/>
      <w:marBottom w:val="0"/>
      <w:divBdr>
        <w:top w:val="none" w:sz="0" w:space="0" w:color="auto"/>
        <w:left w:val="none" w:sz="0" w:space="0" w:color="auto"/>
        <w:bottom w:val="none" w:sz="0" w:space="0" w:color="auto"/>
        <w:right w:val="none" w:sz="0" w:space="0" w:color="auto"/>
      </w:divBdr>
      <w:divsChild>
        <w:div w:id="162622576">
          <w:marLeft w:val="0"/>
          <w:marRight w:val="0"/>
          <w:marTop w:val="0"/>
          <w:marBottom w:val="0"/>
          <w:divBdr>
            <w:top w:val="none" w:sz="0" w:space="0" w:color="auto"/>
            <w:left w:val="none" w:sz="0" w:space="0" w:color="auto"/>
            <w:bottom w:val="none" w:sz="0" w:space="0" w:color="auto"/>
            <w:right w:val="none" w:sz="0" w:space="0" w:color="auto"/>
          </w:divBdr>
        </w:div>
        <w:div w:id="479418669">
          <w:marLeft w:val="0"/>
          <w:marRight w:val="0"/>
          <w:marTop w:val="0"/>
          <w:marBottom w:val="0"/>
          <w:divBdr>
            <w:top w:val="none" w:sz="0" w:space="0" w:color="auto"/>
            <w:left w:val="none" w:sz="0" w:space="0" w:color="auto"/>
            <w:bottom w:val="none" w:sz="0" w:space="0" w:color="auto"/>
            <w:right w:val="none" w:sz="0" w:space="0" w:color="auto"/>
          </w:divBdr>
        </w:div>
        <w:div w:id="737827744">
          <w:marLeft w:val="0"/>
          <w:marRight w:val="0"/>
          <w:marTop w:val="0"/>
          <w:marBottom w:val="0"/>
          <w:divBdr>
            <w:top w:val="none" w:sz="0" w:space="0" w:color="auto"/>
            <w:left w:val="none" w:sz="0" w:space="0" w:color="auto"/>
            <w:bottom w:val="none" w:sz="0" w:space="0" w:color="auto"/>
            <w:right w:val="none" w:sz="0" w:space="0" w:color="auto"/>
          </w:divBdr>
        </w:div>
      </w:divsChild>
    </w:div>
    <w:div w:id="1197355506">
      <w:bodyDiv w:val="1"/>
      <w:marLeft w:val="0"/>
      <w:marRight w:val="0"/>
      <w:marTop w:val="0"/>
      <w:marBottom w:val="0"/>
      <w:divBdr>
        <w:top w:val="none" w:sz="0" w:space="0" w:color="auto"/>
        <w:left w:val="none" w:sz="0" w:space="0" w:color="auto"/>
        <w:bottom w:val="none" w:sz="0" w:space="0" w:color="auto"/>
        <w:right w:val="none" w:sz="0" w:space="0" w:color="auto"/>
      </w:divBdr>
      <w:divsChild>
        <w:div w:id="214856237">
          <w:marLeft w:val="0"/>
          <w:marRight w:val="0"/>
          <w:marTop w:val="0"/>
          <w:marBottom w:val="0"/>
          <w:divBdr>
            <w:top w:val="none" w:sz="0" w:space="0" w:color="auto"/>
            <w:left w:val="none" w:sz="0" w:space="0" w:color="auto"/>
            <w:bottom w:val="none" w:sz="0" w:space="0" w:color="auto"/>
            <w:right w:val="none" w:sz="0" w:space="0" w:color="auto"/>
          </w:divBdr>
        </w:div>
        <w:div w:id="228854134">
          <w:marLeft w:val="0"/>
          <w:marRight w:val="0"/>
          <w:marTop w:val="0"/>
          <w:marBottom w:val="0"/>
          <w:divBdr>
            <w:top w:val="none" w:sz="0" w:space="0" w:color="auto"/>
            <w:left w:val="none" w:sz="0" w:space="0" w:color="auto"/>
            <w:bottom w:val="none" w:sz="0" w:space="0" w:color="auto"/>
            <w:right w:val="none" w:sz="0" w:space="0" w:color="auto"/>
          </w:divBdr>
        </w:div>
      </w:divsChild>
    </w:div>
    <w:div w:id="1216427190">
      <w:bodyDiv w:val="1"/>
      <w:marLeft w:val="0"/>
      <w:marRight w:val="0"/>
      <w:marTop w:val="0"/>
      <w:marBottom w:val="0"/>
      <w:divBdr>
        <w:top w:val="none" w:sz="0" w:space="0" w:color="auto"/>
        <w:left w:val="none" w:sz="0" w:space="0" w:color="auto"/>
        <w:bottom w:val="none" w:sz="0" w:space="0" w:color="auto"/>
        <w:right w:val="none" w:sz="0" w:space="0" w:color="auto"/>
      </w:divBdr>
    </w:div>
    <w:div w:id="1225332114">
      <w:bodyDiv w:val="1"/>
      <w:marLeft w:val="0"/>
      <w:marRight w:val="0"/>
      <w:marTop w:val="0"/>
      <w:marBottom w:val="0"/>
      <w:divBdr>
        <w:top w:val="none" w:sz="0" w:space="0" w:color="auto"/>
        <w:left w:val="none" w:sz="0" w:space="0" w:color="auto"/>
        <w:bottom w:val="none" w:sz="0" w:space="0" w:color="auto"/>
        <w:right w:val="none" w:sz="0" w:space="0" w:color="auto"/>
      </w:divBdr>
    </w:div>
    <w:div w:id="1396854207">
      <w:bodyDiv w:val="1"/>
      <w:marLeft w:val="0"/>
      <w:marRight w:val="0"/>
      <w:marTop w:val="0"/>
      <w:marBottom w:val="0"/>
      <w:divBdr>
        <w:top w:val="none" w:sz="0" w:space="0" w:color="auto"/>
        <w:left w:val="none" w:sz="0" w:space="0" w:color="auto"/>
        <w:bottom w:val="none" w:sz="0" w:space="0" w:color="auto"/>
        <w:right w:val="none" w:sz="0" w:space="0" w:color="auto"/>
      </w:divBdr>
      <w:divsChild>
        <w:div w:id="633029226">
          <w:marLeft w:val="0"/>
          <w:marRight w:val="0"/>
          <w:marTop w:val="0"/>
          <w:marBottom w:val="0"/>
          <w:divBdr>
            <w:top w:val="single" w:sz="6" w:space="0" w:color="auto"/>
            <w:left w:val="single" w:sz="6" w:space="0" w:color="auto"/>
            <w:bottom w:val="single" w:sz="6" w:space="0" w:color="auto"/>
            <w:right w:val="single" w:sz="6" w:space="0" w:color="auto"/>
          </w:divBdr>
          <w:divsChild>
            <w:div w:id="341250517">
              <w:marLeft w:val="4553"/>
              <w:marRight w:val="4553"/>
              <w:marTop w:val="0"/>
              <w:marBottom w:val="0"/>
              <w:divBdr>
                <w:top w:val="single" w:sz="2" w:space="0" w:color="auto"/>
                <w:left w:val="single" w:sz="2" w:space="0" w:color="auto"/>
                <w:bottom w:val="single" w:sz="2" w:space="0" w:color="auto"/>
                <w:right w:val="single" w:sz="2" w:space="0" w:color="auto"/>
              </w:divBdr>
              <w:divsChild>
                <w:div w:id="925112519">
                  <w:marLeft w:val="0"/>
                  <w:marRight w:val="0"/>
                  <w:marTop w:val="0"/>
                  <w:marBottom w:val="0"/>
                  <w:divBdr>
                    <w:top w:val="single" w:sz="2" w:space="0" w:color="auto"/>
                    <w:left w:val="single" w:sz="2" w:space="0" w:color="auto"/>
                    <w:bottom w:val="single" w:sz="2" w:space="0" w:color="auto"/>
                    <w:right w:val="single" w:sz="2" w:space="0" w:color="auto"/>
                  </w:divBdr>
                </w:div>
              </w:divsChild>
            </w:div>
            <w:div w:id="2141220546">
              <w:marLeft w:val="0"/>
              <w:marRight w:val="4553"/>
              <w:marTop w:val="0"/>
              <w:marBottom w:val="0"/>
              <w:divBdr>
                <w:top w:val="single" w:sz="2" w:space="0" w:color="auto"/>
                <w:left w:val="single" w:sz="2" w:space="0" w:color="auto"/>
                <w:bottom w:val="single" w:sz="2" w:space="0" w:color="auto"/>
                <w:right w:val="single" w:sz="2" w:space="0" w:color="auto"/>
              </w:divBdr>
              <w:divsChild>
                <w:div w:id="18400792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5124308">
          <w:marLeft w:val="0"/>
          <w:marRight w:val="0"/>
          <w:marTop w:val="0"/>
          <w:marBottom w:val="0"/>
          <w:divBdr>
            <w:top w:val="single" w:sz="2" w:space="0" w:color="auto"/>
            <w:left w:val="single" w:sz="2" w:space="0" w:color="auto"/>
            <w:bottom w:val="single" w:sz="2" w:space="0" w:color="auto"/>
            <w:right w:val="single" w:sz="2" w:space="0" w:color="auto"/>
          </w:divBdr>
          <w:divsChild>
            <w:div w:id="112750703">
              <w:marLeft w:val="0"/>
              <w:marRight w:val="0"/>
              <w:marTop w:val="0"/>
              <w:marBottom w:val="0"/>
              <w:divBdr>
                <w:top w:val="single" w:sz="2" w:space="0" w:color="auto"/>
                <w:left w:val="single" w:sz="2" w:space="0" w:color="auto"/>
                <w:bottom w:val="single" w:sz="2" w:space="0" w:color="auto"/>
                <w:right w:val="single" w:sz="2" w:space="0" w:color="auto"/>
              </w:divBdr>
              <w:divsChild>
                <w:div w:id="2059041294">
                  <w:marLeft w:val="0"/>
                  <w:marRight w:val="0"/>
                  <w:marTop w:val="0"/>
                  <w:marBottom w:val="0"/>
                  <w:divBdr>
                    <w:top w:val="single" w:sz="2" w:space="0" w:color="auto"/>
                    <w:left w:val="single" w:sz="2" w:space="0" w:color="auto"/>
                    <w:bottom w:val="single" w:sz="2" w:space="0" w:color="auto"/>
                    <w:right w:val="single" w:sz="2" w:space="0" w:color="auto"/>
                  </w:divBdr>
                </w:div>
                <w:div w:id="2073193098">
                  <w:marLeft w:val="0"/>
                  <w:marRight w:val="0"/>
                  <w:marTop w:val="0"/>
                  <w:marBottom w:val="0"/>
                  <w:divBdr>
                    <w:top w:val="single" w:sz="2" w:space="0" w:color="auto"/>
                    <w:left w:val="single" w:sz="2" w:space="0" w:color="auto"/>
                    <w:bottom w:val="single" w:sz="2" w:space="0" w:color="auto"/>
                    <w:right w:val="single" w:sz="2" w:space="0" w:color="auto"/>
                  </w:divBdr>
                  <w:divsChild>
                    <w:div w:id="612248886">
                      <w:marLeft w:val="0"/>
                      <w:marRight w:val="0"/>
                      <w:marTop w:val="0"/>
                      <w:marBottom w:val="0"/>
                      <w:divBdr>
                        <w:top w:val="single" w:sz="2" w:space="0" w:color="auto"/>
                        <w:left w:val="single" w:sz="2" w:space="0" w:color="auto"/>
                        <w:bottom w:val="single" w:sz="2" w:space="0" w:color="auto"/>
                        <w:right w:val="single" w:sz="2" w:space="0" w:color="auto"/>
                      </w:divBdr>
                      <w:divsChild>
                        <w:div w:id="685518308">
                          <w:marLeft w:val="0"/>
                          <w:marRight w:val="0"/>
                          <w:marTop w:val="0"/>
                          <w:marBottom w:val="0"/>
                          <w:divBdr>
                            <w:top w:val="single" w:sz="2" w:space="0" w:color="auto"/>
                            <w:left w:val="single" w:sz="2" w:space="0" w:color="auto"/>
                            <w:bottom w:val="single" w:sz="2" w:space="0" w:color="auto"/>
                            <w:right w:val="single" w:sz="2" w:space="0" w:color="auto"/>
                          </w:divBdr>
                          <w:divsChild>
                            <w:div w:id="1925068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27070763">
      <w:bodyDiv w:val="1"/>
      <w:marLeft w:val="0"/>
      <w:marRight w:val="0"/>
      <w:marTop w:val="0"/>
      <w:marBottom w:val="0"/>
      <w:divBdr>
        <w:top w:val="none" w:sz="0" w:space="0" w:color="auto"/>
        <w:left w:val="none" w:sz="0" w:space="0" w:color="auto"/>
        <w:bottom w:val="none" w:sz="0" w:space="0" w:color="auto"/>
        <w:right w:val="none" w:sz="0" w:space="0" w:color="auto"/>
      </w:divBdr>
      <w:divsChild>
        <w:div w:id="23134787">
          <w:marLeft w:val="0"/>
          <w:marRight w:val="0"/>
          <w:marTop w:val="0"/>
          <w:marBottom w:val="0"/>
          <w:divBdr>
            <w:top w:val="none" w:sz="0" w:space="0" w:color="auto"/>
            <w:left w:val="none" w:sz="0" w:space="0" w:color="auto"/>
            <w:bottom w:val="none" w:sz="0" w:space="0" w:color="auto"/>
            <w:right w:val="none" w:sz="0" w:space="0" w:color="auto"/>
          </w:divBdr>
        </w:div>
        <w:div w:id="1092236271">
          <w:marLeft w:val="0"/>
          <w:marRight w:val="0"/>
          <w:marTop w:val="0"/>
          <w:marBottom w:val="0"/>
          <w:divBdr>
            <w:top w:val="none" w:sz="0" w:space="0" w:color="auto"/>
            <w:left w:val="none" w:sz="0" w:space="0" w:color="auto"/>
            <w:bottom w:val="none" w:sz="0" w:space="0" w:color="auto"/>
            <w:right w:val="none" w:sz="0" w:space="0" w:color="auto"/>
          </w:divBdr>
        </w:div>
        <w:div w:id="1549150464">
          <w:marLeft w:val="0"/>
          <w:marRight w:val="0"/>
          <w:marTop w:val="0"/>
          <w:marBottom w:val="0"/>
          <w:divBdr>
            <w:top w:val="none" w:sz="0" w:space="0" w:color="auto"/>
            <w:left w:val="none" w:sz="0" w:space="0" w:color="auto"/>
            <w:bottom w:val="none" w:sz="0" w:space="0" w:color="auto"/>
            <w:right w:val="none" w:sz="0" w:space="0" w:color="auto"/>
          </w:divBdr>
        </w:div>
      </w:divsChild>
    </w:div>
    <w:div w:id="1449084005">
      <w:bodyDiv w:val="1"/>
      <w:marLeft w:val="0"/>
      <w:marRight w:val="0"/>
      <w:marTop w:val="0"/>
      <w:marBottom w:val="0"/>
      <w:divBdr>
        <w:top w:val="none" w:sz="0" w:space="0" w:color="auto"/>
        <w:left w:val="none" w:sz="0" w:space="0" w:color="auto"/>
        <w:bottom w:val="none" w:sz="0" w:space="0" w:color="auto"/>
        <w:right w:val="none" w:sz="0" w:space="0" w:color="auto"/>
      </w:divBdr>
      <w:divsChild>
        <w:div w:id="1369187470">
          <w:marLeft w:val="0"/>
          <w:marRight w:val="0"/>
          <w:marTop w:val="0"/>
          <w:marBottom w:val="0"/>
          <w:divBdr>
            <w:top w:val="none" w:sz="0" w:space="0" w:color="auto"/>
            <w:left w:val="none" w:sz="0" w:space="0" w:color="auto"/>
            <w:bottom w:val="none" w:sz="0" w:space="0" w:color="auto"/>
            <w:right w:val="none" w:sz="0" w:space="0" w:color="auto"/>
          </w:divBdr>
        </w:div>
        <w:div w:id="1703164427">
          <w:marLeft w:val="0"/>
          <w:marRight w:val="0"/>
          <w:marTop w:val="0"/>
          <w:marBottom w:val="0"/>
          <w:divBdr>
            <w:top w:val="none" w:sz="0" w:space="0" w:color="auto"/>
            <w:left w:val="none" w:sz="0" w:space="0" w:color="auto"/>
            <w:bottom w:val="none" w:sz="0" w:space="0" w:color="auto"/>
            <w:right w:val="none" w:sz="0" w:space="0" w:color="auto"/>
          </w:divBdr>
        </w:div>
        <w:div w:id="1712223586">
          <w:marLeft w:val="0"/>
          <w:marRight w:val="0"/>
          <w:marTop w:val="0"/>
          <w:marBottom w:val="0"/>
          <w:divBdr>
            <w:top w:val="none" w:sz="0" w:space="0" w:color="auto"/>
            <w:left w:val="none" w:sz="0" w:space="0" w:color="auto"/>
            <w:bottom w:val="none" w:sz="0" w:space="0" w:color="auto"/>
            <w:right w:val="none" w:sz="0" w:space="0" w:color="auto"/>
          </w:divBdr>
        </w:div>
        <w:div w:id="1997685507">
          <w:marLeft w:val="0"/>
          <w:marRight w:val="0"/>
          <w:marTop w:val="0"/>
          <w:marBottom w:val="0"/>
          <w:divBdr>
            <w:top w:val="none" w:sz="0" w:space="0" w:color="auto"/>
            <w:left w:val="none" w:sz="0" w:space="0" w:color="auto"/>
            <w:bottom w:val="none" w:sz="0" w:space="0" w:color="auto"/>
            <w:right w:val="none" w:sz="0" w:space="0" w:color="auto"/>
          </w:divBdr>
        </w:div>
      </w:divsChild>
    </w:div>
    <w:div w:id="14787640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98">
          <w:marLeft w:val="0"/>
          <w:marRight w:val="0"/>
          <w:marTop w:val="0"/>
          <w:marBottom w:val="0"/>
          <w:divBdr>
            <w:top w:val="none" w:sz="0" w:space="0" w:color="auto"/>
            <w:left w:val="none" w:sz="0" w:space="0" w:color="auto"/>
            <w:bottom w:val="none" w:sz="0" w:space="0" w:color="auto"/>
            <w:right w:val="none" w:sz="0" w:space="0" w:color="auto"/>
          </w:divBdr>
        </w:div>
        <w:div w:id="1150319363">
          <w:marLeft w:val="0"/>
          <w:marRight w:val="0"/>
          <w:marTop w:val="0"/>
          <w:marBottom w:val="0"/>
          <w:divBdr>
            <w:top w:val="none" w:sz="0" w:space="0" w:color="auto"/>
            <w:left w:val="none" w:sz="0" w:space="0" w:color="auto"/>
            <w:bottom w:val="none" w:sz="0" w:space="0" w:color="auto"/>
            <w:right w:val="none" w:sz="0" w:space="0" w:color="auto"/>
          </w:divBdr>
        </w:div>
        <w:div w:id="1428885676">
          <w:marLeft w:val="0"/>
          <w:marRight w:val="0"/>
          <w:marTop w:val="0"/>
          <w:marBottom w:val="0"/>
          <w:divBdr>
            <w:top w:val="none" w:sz="0" w:space="0" w:color="auto"/>
            <w:left w:val="none" w:sz="0" w:space="0" w:color="auto"/>
            <w:bottom w:val="none" w:sz="0" w:space="0" w:color="auto"/>
            <w:right w:val="none" w:sz="0" w:space="0" w:color="auto"/>
          </w:divBdr>
        </w:div>
      </w:divsChild>
    </w:div>
    <w:div w:id="1497452817">
      <w:bodyDiv w:val="1"/>
      <w:marLeft w:val="0"/>
      <w:marRight w:val="0"/>
      <w:marTop w:val="0"/>
      <w:marBottom w:val="0"/>
      <w:divBdr>
        <w:top w:val="none" w:sz="0" w:space="0" w:color="auto"/>
        <w:left w:val="none" w:sz="0" w:space="0" w:color="auto"/>
        <w:bottom w:val="none" w:sz="0" w:space="0" w:color="auto"/>
        <w:right w:val="none" w:sz="0" w:space="0" w:color="auto"/>
      </w:divBdr>
      <w:divsChild>
        <w:div w:id="217476549">
          <w:marLeft w:val="0"/>
          <w:marRight w:val="0"/>
          <w:marTop w:val="0"/>
          <w:marBottom w:val="0"/>
          <w:divBdr>
            <w:top w:val="none" w:sz="0" w:space="0" w:color="auto"/>
            <w:left w:val="none" w:sz="0" w:space="0" w:color="auto"/>
            <w:bottom w:val="none" w:sz="0" w:space="0" w:color="auto"/>
            <w:right w:val="none" w:sz="0" w:space="0" w:color="auto"/>
          </w:divBdr>
        </w:div>
        <w:div w:id="225798119">
          <w:marLeft w:val="0"/>
          <w:marRight w:val="0"/>
          <w:marTop w:val="0"/>
          <w:marBottom w:val="0"/>
          <w:divBdr>
            <w:top w:val="none" w:sz="0" w:space="0" w:color="auto"/>
            <w:left w:val="none" w:sz="0" w:space="0" w:color="auto"/>
            <w:bottom w:val="none" w:sz="0" w:space="0" w:color="auto"/>
            <w:right w:val="none" w:sz="0" w:space="0" w:color="auto"/>
          </w:divBdr>
        </w:div>
        <w:div w:id="576788458">
          <w:marLeft w:val="0"/>
          <w:marRight w:val="0"/>
          <w:marTop w:val="0"/>
          <w:marBottom w:val="0"/>
          <w:divBdr>
            <w:top w:val="none" w:sz="0" w:space="0" w:color="auto"/>
            <w:left w:val="none" w:sz="0" w:space="0" w:color="auto"/>
            <w:bottom w:val="none" w:sz="0" w:space="0" w:color="auto"/>
            <w:right w:val="none" w:sz="0" w:space="0" w:color="auto"/>
          </w:divBdr>
        </w:div>
        <w:div w:id="1178425048">
          <w:marLeft w:val="0"/>
          <w:marRight w:val="0"/>
          <w:marTop w:val="0"/>
          <w:marBottom w:val="0"/>
          <w:divBdr>
            <w:top w:val="none" w:sz="0" w:space="0" w:color="auto"/>
            <w:left w:val="none" w:sz="0" w:space="0" w:color="auto"/>
            <w:bottom w:val="none" w:sz="0" w:space="0" w:color="auto"/>
            <w:right w:val="none" w:sz="0" w:space="0" w:color="auto"/>
          </w:divBdr>
        </w:div>
        <w:div w:id="1204245527">
          <w:marLeft w:val="0"/>
          <w:marRight w:val="0"/>
          <w:marTop w:val="0"/>
          <w:marBottom w:val="0"/>
          <w:divBdr>
            <w:top w:val="none" w:sz="0" w:space="0" w:color="auto"/>
            <w:left w:val="none" w:sz="0" w:space="0" w:color="auto"/>
            <w:bottom w:val="none" w:sz="0" w:space="0" w:color="auto"/>
            <w:right w:val="none" w:sz="0" w:space="0" w:color="auto"/>
          </w:divBdr>
        </w:div>
        <w:div w:id="1560246920">
          <w:marLeft w:val="0"/>
          <w:marRight w:val="0"/>
          <w:marTop w:val="0"/>
          <w:marBottom w:val="0"/>
          <w:divBdr>
            <w:top w:val="none" w:sz="0" w:space="0" w:color="auto"/>
            <w:left w:val="none" w:sz="0" w:space="0" w:color="auto"/>
            <w:bottom w:val="none" w:sz="0" w:space="0" w:color="auto"/>
            <w:right w:val="none" w:sz="0" w:space="0" w:color="auto"/>
          </w:divBdr>
        </w:div>
        <w:div w:id="1608539765">
          <w:marLeft w:val="0"/>
          <w:marRight w:val="0"/>
          <w:marTop w:val="0"/>
          <w:marBottom w:val="0"/>
          <w:divBdr>
            <w:top w:val="none" w:sz="0" w:space="0" w:color="auto"/>
            <w:left w:val="none" w:sz="0" w:space="0" w:color="auto"/>
            <w:bottom w:val="none" w:sz="0" w:space="0" w:color="auto"/>
            <w:right w:val="none" w:sz="0" w:space="0" w:color="auto"/>
          </w:divBdr>
        </w:div>
        <w:div w:id="1985966677">
          <w:marLeft w:val="0"/>
          <w:marRight w:val="0"/>
          <w:marTop w:val="0"/>
          <w:marBottom w:val="0"/>
          <w:divBdr>
            <w:top w:val="none" w:sz="0" w:space="0" w:color="auto"/>
            <w:left w:val="none" w:sz="0" w:space="0" w:color="auto"/>
            <w:bottom w:val="none" w:sz="0" w:space="0" w:color="auto"/>
            <w:right w:val="none" w:sz="0" w:space="0" w:color="auto"/>
          </w:divBdr>
        </w:div>
      </w:divsChild>
    </w:div>
    <w:div w:id="1751269324">
      <w:bodyDiv w:val="1"/>
      <w:marLeft w:val="0"/>
      <w:marRight w:val="0"/>
      <w:marTop w:val="0"/>
      <w:marBottom w:val="0"/>
      <w:divBdr>
        <w:top w:val="none" w:sz="0" w:space="0" w:color="auto"/>
        <w:left w:val="none" w:sz="0" w:space="0" w:color="auto"/>
        <w:bottom w:val="none" w:sz="0" w:space="0" w:color="auto"/>
        <w:right w:val="none" w:sz="0" w:space="0" w:color="auto"/>
      </w:divBdr>
      <w:divsChild>
        <w:div w:id="71246405">
          <w:marLeft w:val="0"/>
          <w:marRight w:val="0"/>
          <w:marTop w:val="0"/>
          <w:marBottom w:val="0"/>
          <w:divBdr>
            <w:top w:val="none" w:sz="0" w:space="0" w:color="auto"/>
            <w:left w:val="none" w:sz="0" w:space="0" w:color="auto"/>
            <w:bottom w:val="none" w:sz="0" w:space="0" w:color="auto"/>
            <w:right w:val="none" w:sz="0" w:space="0" w:color="auto"/>
          </w:divBdr>
        </w:div>
        <w:div w:id="843713526">
          <w:marLeft w:val="0"/>
          <w:marRight w:val="0"/>
          <w:marTop w:val="0"/>
          <w:marBottom w:val="0"/>
          <w:divBdr>
            <w:top w:val="none" w:sz="0" w:space="0" w:color="auto"/>
            <w:left w:val="none" w:sz="0" w:space="0" w:color="auto"/>
            <w:bottom w:val="none" w:sz="0" w:space="0" w:color="auto"/>
            <w:right w:val="none" w:sz="0" w:space="0" w:color="auto"/>
          </w:divBdr>
        </w:div>
      </w:divsChild>
    </w:div>
    <w:div w:id="1777941661">
      <w:bodyDiv w:val="1"/>
      <w:marLeft w:val="0"/>
      <w:marRight w:val="0"/>
      <w:marTop w:val="0"/>
      <w:marBottom w:val="0"/>
      <w:divBdr>
        <w:top w:val="none" w:sz="0" w:space="0" w:color="auto"/>
        <w:left w:val="none" w:sz="0" w:space="0" w:color="auto"/>
        <w:bottom w:val="none" w:sz="0" w:space="0" w:color="auto"/>
        <w:right w:val="none" w:sz="0" w:space="0" w:color="auto"/>
      </w:divBdr>
      <w:divsChild>
        <w:div w:id="59603221">
          <w:marLeft w:val="0"/>
          <w:marRight w:val="0"/>
          <w:marTop w:val="0"/>
          <w:marBottom w:val="0"/>
          <w:divBdr>
            <w:top w:val="none" w:sz="0" w:space="0" w:color="auto"/>
            <w:left w:val="none" w:sz="0" w:space="0" w:color="auto"/>
            <w:bottom w:val="none" w:sz="0" w:space="0" w:color="auto"/>
            <w:right w:val="none" w:sz="0" w:space="0" w:color="auto"/>
          </w:divBdr>
        </w:div>
        <w:div w:id="1049182959">
          <w:marLeft w:val="0"/>
          <w:marRight w:val="0"/>
          <w:marTop w:val="0"/>
          <w:marBottom w:val="0"/>
          <w:divBdr>
            <w:top w:val="none" w:sz="0" w:space="0" w:color="auto"/>
            <w:left w:val="none" w:sz="0" w:space="0" w:color="auto"/>
            <w:bottom w:val="none" w:sz="0" w:space="0" w:color="auto"/>
            <w:right w:val="none" w:sz="0" w:space="0" w:color="auto"/>
          </w:divBdr>
        </w:div>
      </w:divsChild>
    </w:div>
    <w:div w:id="1779714169">
      <w:bodyDiv w:val="1"/>
      <w:marLeft w:val="0"/>
      <w:marRight w:val="0"/>
      <w:marTop w:val="0"/>
      <w:marBottom w:val="0"/>
      <w:divBdr>
        <w:top w:val="none" w:sz="0" w:space="0" w:color="auto"/>
        <w:left w:val="none" w:sz="0" w:space="0" w:color="auto"/>
        <w:bottom w:val="none" w:sz="0" w:space="0" w:color="auto"/>
        <w:right w:val="none" w:sz="0" w:space="0" w:color="auto"/>
      </w:divBdr>
    </w:div>
    <w:div w:id="1786458703">
      <w:bodyDiv w:val="1"/>
      <w:marLeft w:val="0"/>
      <w:marRight w:val="0"/>
      <w:marTop w:val="0"/>
      <w:marBottom w:val="0"/>
      <w:divBdr>
        <w:top w:val="none" w:sz="0" w:space="0" w:color="auto"/>
        <w:left w:val="none" w:sz="0" w:space="0" w:color="auto"/>
        <w:bottom w:val="none" w:sz="0" w:space="0" w:color="auto"/>
        <w:right w:val="none" w:sz="0" w:space="0" w:color="auto"/>
      </w:divBdr>
      <w:divsChild>
        <w:div w:id="753164080">
          <w:marLeft w:val="0"/>
          <w:marRight w:val="0"/>
          <w:marTop w:val="0"/>
          <w:marBottom w:val="0"/>
          <w:divBdr>
            <w:top w:val="none" w:sz="0" w:space="0" w:color="auto"/>
            <w:left w:val="none" w:sz="0" w:space="0" w:color="auto"/>
            <w:bottom w:val="none" w:sz="0" w:space="0" w:color="auto"/>
            <w:right w:val="none" w:sz="0" w:space="0" w:color="auto"/>
          </w:divBdr>
        </w:div>
        <w:div w:id="1133477157">
          <w:marLeft w:val="0"/>
          <w:marRight w:val="0"/>
          <w:marTop w:val="0"/>
          <w:marBottom w:val="0"/>
          <w:divBdr>
            <w:top w:val="none" w:sz="0" w:space="0" w:color="auto"/>
            <w:left w:val="none" w:sz="0" w:space="0" w:color="auto"/>
            <w:bottom w:val="none" w:sz="0" w:space="0" w:color="auto"/>
            <w:right w:val="none" w:sz="0" w:space="0" w:color="auto"/>
          </w:divBdr>
        </w:div>
      </w:divsChild>
    </w:div>
    <w:div w:id="1788111683">
      <w:bodyDiv w:val="1"/>
      <w:marLeft w:val="0"/>
      <w:marRight w:val="0"/>
      <w:marTop w:val="0"/>
      <w:marBottom w:val="0"/>
      <w:divBdr>
        <w:top w:val="none" w:sz="0" w:space="0" w:color="auto"/>
        <w:left w:val="none" w:sz="0" w:space="0" w:color="auto"/>
        <w:bottom w:val="none" w:sz="0" w:space="0" w:color="auto"/>
        <w:right w:val="none" w:sz="0" w:space="0" w:color="auto"/>
      </w:divBdr>
      <w:divsChild>
        <w:div w:id="503982204">
          <w:marLeft w:val="0"/>
          <w:marRight w:val="0"/>
          <w:marTop w:val="0"/>
          <w:marBottom w:val="0"/>
          <w:divBdr>
            <w:top w:val="none" w:sz="0" w:space="0" w:color="auto"/>
            <w:left w:val="none" w:sz="0" w:space="0" w:color="auto"/>
            <w:bottom w:val="none" w:sz="0" w:space="0" w:color="auto"/>
            <w:right w:val="none" w:sz="0" w:space="0" w:color="auto"/>
          </w:divBdr>
        </w:div>
        <w:div w:id="659044752">
          <w:marLeft w:val="0"/>
          <w:marRight w:val="0"/>
          <w:marTop w:val="0"/>
          <w:marBottom w:val="0"/>
          <w:divBdr>
            <w:top w:val="none" w:sz="0" w:space="0" w:color="auto"/>
            <w:left w:val="none" w:sz="0" w:space="0" w:color="auto"/>
            <w:bottom w:val="none" w:sz="0" w:space="0" w:color="auto"/>
            <w:right w:val="none" w:sz="0" w:space="0" w:color="auto"/>
          </w:divBdr>
        </w:div>
      </w:divsChild>
    </w:div>
    <w:div w:id="1819296014">
      <w:bodyDiv w:val="1"/>
      <w:marLeft w:val="0"/>
      <w:marRight w:val="0"/>
      <w:marTop w:val="0"/>
      <w:marBottom w:val="0"/>
      <w:divBdr>
        <w:top w:val="none" w:sz="0" w:space="0" w:color="auto"/>
        <w:left w:val="none" w:sz="0" w:space="0" w:color="auto"/>
        <w:bottom w:val="none" w:sz="0" w:space="0" w:color="auto"/>
        <w:right w:val="none" w:sz="0" w:space="0" w:color="auto"/>
      </w:divBdr>
    </w:div>
    <w:div w:id="1843010033">
      <w:bodyDiv w:val="1"/>
      <w:marLeft w:val="0"/>
      <w:marRight w:val="0"/>
      <w:marTop w:val="0"/>
      <w:marBottom w:val="0"/>
      <w:divBdr>
        <w:top w:val="none" w:sz="0" w:space="0" w:color="auto"/>
        <w:left w:val="none" w:sz="0" w:space="0" w:color="auto"/>
        <w:bottom w:val="none" w:sz="0" w:space="0" w:color="auto"/>
        <w:right w:val="none" w:sz="0" w:space="0" w:color="auto"/>
      </w:divBdr>
      <w:divsChild>
        <w:div w:id="14308872">
          <w:marLeft w:val="0"/>
          <w:marRight w:val="0"/>
          <w:marTop w:val="0"/>
          <w:marBottom w:val="0"/>
          <w:divBdr>
            <w:top w:val="none" w:sz="0" w:space="0" w:color="auto"/>
            <w:left w:val="none" w:sz="0" w:space="0" w:color="auto"/>
            <w:bottom w:val="none" w:sz="0" w:space="0" w:color="auto"/>
            <w:right w:val="none" w:sz="0" w:space="0" w:color="auto"/>
          </w:divBdr>
        </w:div>
        <w:div w:id="197351339">
          <w:marLeft w:val="0"/>
          <w:marRight w:val="0"/>
          <w:marTop w:val="0"/>
          <w:marBottom w:val="0"/>
          <w:divBdr>
            <w:top w:val="none" w:sz="0" w:space="0" w:color="auto"/>
            <w:left w:val="none" w:sz="0" w:space="0" w:color="auto"/>
            <w:bottom w:val="none" w:sz="0" w:space="0" w:color="auto"/>
            <w:right w:val="none" w:sz="0" w:space="0" w:color="auto"/>
          </w:divBdr>
        </w:div>
      </w:divsChild>
    </w:div>
    <w:div w:id="1933079212">
      <w:bodyDiv w:val="1"/>
      <w:marLeft w:val="0"/>
      <w:marRight w:val="0"/>
      <w:marTop w:val="0"/>
      <w:marBottom w:val="0"/>
      <w:divBdr>
        <w:top w:val="none" w:sz="0" w:space="0" w:color="auto"/>
        <w:left w:val="none" w:sz="0" w:space="0" w:color="auto"/>
        <w:bottom w:val="none" w:sz="0" w:space="0" w:color="auto"/>
        <w:right w:val="none" w:sz="0" w:space="0" w:color="auto"/>
      </w:divBdr>
    </w:div>
    <w:div w:id="1958564449">
      <w:bodyDiv w:val="1"/>
      <w:marLeft w:val="0"/>
      <w:marRight w:val="0"/>
      <w:marTop w:val="0"/>
      <w:marBottom w:val="0"/>
      <w:divBdr>
        <w:top w:val="none" w:sz="0" w:space="0" w:color="auto"/>
        <w:left w:val="none" w:sz="0" w:space="0" w:color="auto"/>
        <w:bottom w:val="none" w:sz="0" w:space="0" w:color="auto"/>
        <w:right w:val="none" w:sz="0" w:space="0" w:color="auto"/>
      </w:divBdr>
      <w:divsChild>
        <w:div w:id="942415747">
          <w:marLeft w:val="0"/>
          <w:marRight w:val="0"/>
          <w:marTop w:val="0"/>
          <w:marBottom w:val="0"/>
          <w:divBdr>
            <w:top w:val="none" w:sz="0" w:space="0" w:color="auto"/>
            <w:left w:val="none" w:sz="0" w:space="0" w:color="auto"/>
            <w:bottom w:val="none" w:sz="0" w:space="0" w:color="auto"/>
            <w:right w:val="none" w:sz="0" w:space="0" w:color="auto"/>
          </w:divBdr>
        </w:div>
        <w:div w:id="1696886843">
          <w:marLeft w:val="0"/>
          <w:marRight w:val="0"/>
          <w:marTop w:val="0"/>
          <w:marBottom w:val="0"/>
          <w:divBdr>
            <w:top w:val="none" w:sz="0" w:space="0" w:color="auto"/>
            <w:left w:val="none" w:sz="0" w:space="0" w:color="auto"/>
            <w:bottom w:val="none" w:sz="0" w:space="0" w:color="auto"/>
            <w:right w:val="none" w:sz="0" w:space="0" w:color="auto"/>
          </w:divBdr>
        </w:div>
      </w:divsChild>
    </w:div>
    <w:div w:id="1964337224">
      <w:bodyDiv w:val="1"/>
      <w:marLeft w:val="0"/>
      <w:marRight w:val="0"/>
      <w:marTop w:val="0"/>
      <w:marBottom w:val="0"/>
      <w:divBdr>
        <w:top w:val="none" w:sz="0" w:space="0" w:color="auto"/>
        <w:left w:val="none" w:sz="0" w:space="0" w:color="auto"/>
        <w:bottom w:val="none" w:sz="0" w:space="0" w:color="auto"/>
        <w:right w:val="none" w:sz="0" w:space="0" w:color="auto"/>
      </w:divBdr>
      <w:divsChild>
        <w:div w:id="988443411">
          <w:marLeft w:val="0"/>
          <w:marRight w:val="0"/>
          <w:marTop w:val="0"/>
          <w:marBottom w:val="0"/>
          <w:divBdr>
            <w:top w:val="none" w:sz="0" w:space="0" w:color="auto"/>
            <w:left w:val="none" w:sz="0" w:space="0" w:color="auto"/>
            <w:bottom w:val="none" w:sz="0" w:space="0" w:color="auto"/>
            <w:right w:val="none" w:sz="0" w:space="0" w:color="auto"/>
          </w:divBdr>
        </w:div>
        <w:div w:id="1221791238">
          <w:marLeft w:val="0"/>
          <w:marRight w:val="0"/>
          <w:marTop w:val="0"/>
          <w:marBottom w:val="0"/>
          <w:divBdr>
            <w:top w:val="none" w:sz="0" w:space="0" w:color="auto"/>
            <w:left w:val="none" w:sz="0" w:space="0" w:color="auto"/>
            <w:bottom w:val="none" w:sz="0" w:space="0" w:color="auto"/>
            <w:right w:val="none" w:sz="0" w:space="0" w:color="auto"/>
          </w:divBdr>
        </w:div>
      </w:divsChild>
    </w:div>
    <w:div w:id="2109229052">
      <w:bodyDiv w:val="1"/>
      <w:marLeft w:val="0"/>
      <w:marRight w:val="0"/>
      <w:marTop w:val="0"/>
      <w:marBottom w:val="0"/>
      <w:divBdr>
        <w:top w:val="none" w:sz="0" w:space="0" w:color="auto"/>
        <w:left w:val="none" w:sz="0" w:space="0" w:color="auto"/>
        <w:bottom w:val="none" w:sz="0" w:space="0" w:color="auto"/>
        <w:right w:val="none" w:sz="0" w:space="0" w:color="auto"/>
      </w:divBdr>
    </w:div>
    <w:div w:id="2120493060">
      <w:bodyDiv w:val="1"/>
      <w:marLeft w:val="0"/>
      <w:marRight w:val="0"/>
      <w:marTop w:val="0"/>
      <w:marBottom w:val="0"/>
      <w:divBdr>
        <w:top w:val="none" w:sz="0" w:space="0" w:color="auto"/>
        <w:left w:val="none" w:sz="0" w:space="0" w:color="auto"/>
        <w:bottom w:val="none" w:sz="0" w:space="0" w:color="auto"/>
        <w:right w:val="none" w:sz="0" w:space="0" w:color="auto"/>
      </w:divBdr>
      <w:divsChild>
        <w:div w:id="173307922">
          <w:marLeft w:val="0"/>
          <w:marRight w:val="0"/>
          <w:marTop w:val="0"/>
          <w:marBottom w:val="0"/>
          <w:divBdr>
            <w:top w:val="none" w:sz="0" w:space="0" w:color="auto"/>
            <w:left w:val="none" w:sz="0" w:space="0" w:color="auto"/>
            <w:bottom w:val="none" w:sz="0" w:space="0" w:color="auto"/>
            <w:right w:val="none" w:sz="0" w:space="0" w:color="auto"/>
          </w:divBdr>
        </w:div>
        <w:div w:id="15068236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2tic4wvo1iusb.cloudfront.net/production/eef-guidance-reports/implementation/EEF_Implementation_Guidance_Report_2019.pdf?v=1699117433" TargetMode="External"/><Relationship Id="rId18" Type="http://schemas.openxmlformats.org/officeDocument/2006/relationships/hyperlink" Target="http://www.educationendowmentfoundation.org.uk" TargetMode="External"/><Relationship Id="rId26" Type="http://schemas.openxmlformats.org/officeDocument/2006/relationships/hyperlink" Target="https://educationendowmentfoundation.org.uk/education-evidence/guidance-reports/digital"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guidance-reports/primary-sel"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guidance-reports/early-maths" TargetMode="External"/><Relationship Id="rId17" Type="http://schemas.openxmlformats.org/officeDocument/2006/relationships/hyperlink" Target="https://educationendowmentfoundation.org.uk/education-evidence/teaching-learning-toolkit/teaching-assistant-interventions" TargetMode="External"/><Relationship Id="rId25" Type="http://schemas.openxmlformats.org/officeDocument/2006/relationships/hyperlink" Target="https://www.explorelearning.co.uk/free-resources/tips-engaging-reluctant-readers/"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homewor" TargetMode="External"/><Relationship Id="rId20" Type="http://schemas.openxmlformats.org/officeDocument/2006/relationships/hyperlink" Target="http://bit.ly/2OvmvK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projects-and-evaluation/projects/mathematics-mastery-primary?utm_source=/projects-and-evaluation/projects/mathematics-mastery-primary&amp;utm_medium=search&amp;utm_campaign=site_search&amp;search_term=mastery" TargetMode="External"/><Relationship Id="rId24" Type="http://schemas.openxmlformats.org/officeDocument/2006/relationships/hyperlink" Target="https://www.eani.org.uk/services/education-welfare-service" TargetMode="External"/><Relationship Id="rId5" Type="http://schemas.openxmlformats.org/officeDocument/2006/relationships/styles" Target="styles.xml"/><Relationship Id="rId15" Type="http://schemas.openxmlformats.org/officeDocument/2006/relationships/hyperlink" Target="http://www.educationendowmentfoundation.org.uk" TargetMode="External"/><Relationship Id="rId23" Type="http://schemas.openxmlformats.org/officeDocument/2006/relationships/hyperlink" Target="https://d2tic4wvo1iusb.cloudfront.net/production/eef-guidance-reports/implementation/EEF_Implementation_Guidance_Report_2019.pdf?v=1699117433" TargetMode="External"/><Relationship Id="rId28" Type="http://schemas.openxmlformats.org/officeDocument/2006/relationships/header" Target="header1.xml"/><Relationship Id="rId10" Type="http://schemas.openxmlformats.org/officeDocument/2006/relationships/hyperlink" Target="https://d2tic4wvo1iusb.cloudfront.net/production/eef-guidance-reports/implementation/EEF_Implementation_Guidance_Report_2019.pdf?v=1699117433" TargetMode="External"/><Relationship Id="rId19" Type="http://schemas.openxmlformats.org/officeDocument/2006/relationships/hyperlink" Target="https://educationendowmentfoundation.org.uk/education-evidence/teaching-learning-toolkit/teaching-assistant-intervention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effective-professional-development" TargetMode="External"/><Relationship Id="rId22" Type="http://schemas.openxmlformats.org/officeDocument/2006/relationships/hyperlink" Target="http://www.educationendowmentfoundation.org.uk" TargetMode="External"/><Relationship Id="rId27" Type="http://schemas.openxmlformats.org/officeDocument/2006/relationships/hyperlink" Target="https://educationendowmentfoundation.org.uk/guidance-for-teachers/using-pupil-premiu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559A429467B24AB7F87983C1E174F8" ma:contentTypeVersion="16" ma:contentTypeDescription="Create a new document." ma:contentTypeScope="" ma:versionID="161c26e7aa39e7c545549edf5274211e">
  <xsd:schema xmlns:xsd="http://www.w3.org/2001/XMLSchema" xmlns:xs="http://www.w3.org/2001/XMLSchema" xmlns:p="http://schemas.microsoft.com/office/2006/metadata/properties" xmlns:ns2="d4b39d26-24f2-4567-99cd-67e687fe7c69" xmlns:ns3="5ae6b07b-ad8a-4756-9376-cddaac9986d8" targetNamespace="http://schemas.microsoft.com/office/2006/metadata/properties" ma:root="true" ma:fieldsID="ea5ef112b948da7bb23a498dcb2cf2ce" ns2:_="" ns3:_="">
    <xsd:import namespace="d4b39d26-24f2-4567-99cd-67e687fe7c69"/>
    <xsd:import namespace="5ae6b07b-ad8a-4756-9376-cddaac9986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39d26-24f2-4567-99cd-67e687fe7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2af89f-e992-4d53-9ac3-4dce62c209f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6b07b-ad8a-4756-9376-cddaac9986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83f0360-06c0-4e01-9c5d-ecd968904d9c}" ma:internalName="TaxCatchAll" ma:showField="CatchAllData" ma:web="5ae6b07b-ad8a-4756-9376-cddaac998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b39d26-24f2-4567-99cd-67e687fe7c69">
      <Terms xmlns="http://schemas.microsoft.com/office/infopath/2007/PartnerControls"/>
    </lcf76f155ced4ddcb4097134ff3c332f>
    <TaxCatchAll xmlns="5ae6b07b-ad8a-4756-9376-cddaac9986d8" xsi:nil="true"/>
  </documentManagement>
</p:properties>
</file>

<file path=customXml/itemProps1.xml><?xml version="1.0" encoding="utf-8"?>
<ds:datastoreItem xmlns:ds="http://schemas.openxmlformats.org/officeDocument/2006/customXml" ds:itemID="{63D27BAF-ED4B-473D-8605-1C0DDA4205A1}">
  <ds:schemaRefs>
    <ds:schemaRef ds:uri="http://schemas.microsoft.com/sharepoint/v3/contenttype/forms"/>
  </ds:schemaRefs>
</ds:datastoreItem>
</file>

<file path=customXml/itemProps2.xml><?xml version="1.0" encoding="utf-8"?>
<ds:datastoreItem xmlns:ds="http://schemas.openxmlformats.org/officeDocument/2006/customXml" ds:itemID="{C12271B9-A9FF-4605-BB61-DDBAD9A29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39d26-24f2-4567-99cd-67e687fe7c69"/>
    <ds:schemaRef ds:uri="5ae6b07b-ad8a-4756-9376-cddaac998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1FD40-8CA9-488F-88BE-B0F357EBDC41}">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5ae6b07b-ad8a-4756-9376-cddaac9986d8"/>
    <ds:schemaRef ds:uri="http://www.w3.org/XML/1998/namespace"/>
    <ds:schemaRef ds:uri="d4b39d26-24f2-4567-99cd-67e687fe7c69"/>
    <ds:schemaRef ds:uri="http://schemas.microsoft.com/office/2006/documentManagement/typ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5711</Words>
  <Characters>32554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38189</CharactersWithSpaces>
  <SharedDoc>false</SharedDoc>
  <HLinks>
    <vt:vector size="108" baseType="variant">
      <vt:variant>
        <vt:i4>1704025</vt:i4>
      </vt:variant>
      <vt:variant>
        <vt:i4>51</vt:i4>
      </vt:variant>
      <vt:variant>
        <vt:i4>0</vt:i4>
      </vt:variant>
      <vt:variant>
        <vt:i4>5</vt:i4>
      </vt:variant>
      <vt:variant>
        <vt:lpwstr>https://educationendowmentfoundation.org.uk/guidance-for-teachers/using-pupil-premium</vt:lpwstr>
      </vt:variant>
      <vt:variant>
        <vt:lpwstr/>
      </vt:variant>
      <vt:variant>
        <vt:i4>6684796</vt:i4>
      </vt:variant>
      <vt:variant>
        <vt:i4>48</vt:i4>
      </vt:variant>
      <vt:variant>
        <vt:i4>0</vt:i4>
      </vt:variant>
      <vt:variant>
        <vt:i4>5</vt:i4>
      </vt:variant>
      <vt:variant>
        <vt:lpwstr>https://educationendowmentfoundation.org.uk/education-evidence/guidance-reports/digital</vt:lpwstr>
      </vt:variant>
      <vt:variant>
        <vt:lpwstr/>
      </vt:variant>
      <vt:variant>
        <vt:i4>917524</vt:i4>
      </vt:variant>
      <vt:variant>
        <vt:i4>45</vt:i4>
      </vt:variant>
      <vt:variant>
        <vt:i4>0</vt:i4>
      </vt:variant>
      <vt:variant>
        <vt:i4>5</vt:i4>
      </vt:variant>
      <vt:variant>
        <vt:lpwstr>https://www.explorelearning.co.uk/free-resources/tips-engaging-reluctant-readers/</vt:lpwstr>
      </vt:variant>
      <vt:variant>
        <vt:lpwstr/>
      </vt:variant>
      <vt:variant>
        <vt:i4>2621554</vt:i4>
      </vt:variant>
      <vt:variant>
        <vt:i4>42</vt:i4>
      </vt:variant>
      <vt:variant>
        <vt:i4>0</vt:i4>
      </vt:variant>
      <vt:variant>
        <vt:i4>5</vt:i4>
      </vt:variant>
      <vt:variant>
        <vt:lpwstr>https://www.eani.org.uk/services/education-welfare-service</vt:lpwstr>
      </vt:variant>
      <vt:variant>
        <vt:lpwstr>:~:text=The%20EWO%20works%20with%20the,a%20pupil's%20level%20of%20attendance</vt:lpwstr>
      </vt:variant>
      <vt:variant>
        <vt:i4>1048581</vt:i4>
      </vt:variant>
      <vt:variant>
        <vt:i4>39</vt:i4>
      </vt:variant>
      <vt:variant>
        <vt:i4>0</vt:i4>
      </vt:variant>
      <vt:variant>
        <vt:i4>5</vt:i4>
      </vt:variant>
      <vt:variant>
        <vt:lpwstr>https://d2tic4wvo1iusb.cloudfront.net/production/eef-guidance-reports/implementation/EEF_Implementation_Guidance_Report_2019.pdf?v=1699117433</vt:lpwstr>
      </vt:variant>
      <vt:variant>
        <vt:lpwstr/>
      </vt:variant>
      <vt:variant>
        <vt:i4>2752561</vt:i4>
      </vt:variant>
      <vt:variant>
        <vt:i4>36</vt:i4>
      </vt:variant>
      <vt:variant>
        <vt:i4>0</vt:i4>
      </vt:variant>
      <vt:variant>
        <vt:i4>5</vt:i4>
      </vt:variant>
      <vt:variant>
        <vt:lpwstr>http://www.educationendowmentfoundation.org.uk/</vt:lpwstr>
      </vt:variant>
      <vt:variant>
        <vt:lpwstr/>
      </vt:variant>
      <vt:variant>
        <vt:i4>2228345</vt:i4>
      </vt:variant>
      <vt:variant>
        <vt:i4>33</vt:i4>
      </vt:variant>
      <vt:variant>
        <vt:i4>0</vt:i4>
      </vt:variant>
      <vt:variant>
        <vt:i4>5</vt:i4>
      </vt:variant>
      <vt:variant>
        <vt:lpwstr>https://educationendowmentfoundation.org.uk/education-evidence/guidance-reports/primary-sel</vt:lpwstr>
      </vt:variant>
      <vt:variant>
        <vt:lpwstr/>
      </vt:variant>
      <vt:variant>
        <vt:i4>1507333</vt:i4>
      </vt:variant>
      <vt:variant>
        <vt:i4>30</vt:i4>
      </vt:variant>
      <vt:variant>
        <vt:i4>0</vt:i4>
      </vt:variant>
      <vt:variant>
        <vt:i4>5</vt:i4>
      </vt:variant>
      <vt:variant>
        <vt:lpwstr>http://bit.ly/2OvmvKO</vt:lpwstr>
      </vt:variant>
      <vt:variant>
        <vt:lpwstr/>
      </vt:variant>
      <vt:variant>
        <vt:i4>5439506</vt:i4>
      </vt:variant>
      <vt:variant>
        <vt:i4>27</vt:i4>
      </vt:variant>
      <vt:variant>
        <vt:i4>0</vt:i4>
      </vt:variant>
      <vt:variant>
        <vt:i4>5</vt:i4>
      </vt:variant>
      <vt:variant>
        <vt:lpwstr>https://educationendowmentfoundation.org.uk/education-evidence/teaching-learning-toolkit/teaching-assistant-interventions</vt:lpwstr>
      </vt:variant>
      <vt:variant>
        <vt:lpwstr/>
      </vt:variant>
      <vt:variant>
        <vt:i4>2752561</vt:i4>
      </vt:variant>
      <vt:variant>
        <vt:i4>24</vt:i4>
      </vt:variant>
      <vt:variant>
        <vt:i4>0</vt:i4>
      </vt:variant>
      <vt:variant>
        <vt:i4>5</vt:i4>
      </vt:variant>
      <vt:variant>
        <vt:lpwstr>http://www.educationendowmentfoundation.org.uk/</vt:lpwstr>
      </vt:variant>
      <vt:variant>
        <vt:lpwstr/>
      </vt:variant>
      <vt:variant>
        <vt:i4>5439506</vt:i4>
      </vt:variant>
      <vt:variant>
        <vt:i4>21</vt:i4>
      </vt:variant>
      <vt:variant>
        <vt:i4>0</vt:i4>
      </vt:variant>
      <vt:variant>
        <vt:i4>5</vt:i4>
      </vt:variant>
      <vt:variant>
        <vt:lpwstr>https://educationendowmentfoundation.org.uk/education-evidence/teaching-learning-toolkit/teaching-assistant-interventions</vt:lpwstr>
      </vt:variant>
      <vt:variant>
        <vt:lpwstr/>
      </vt:variant>
      <vt:variant>
        <vt:i4>5505050</vt:i4>
      </vt:variant>
      <vt:variant>
        <vt:i4>18</vt:i4>
      </vt:variant>
      <vt:variant>
        <vt:i4>0</vt:i4>
      </vt:variant>
      <vt:variant>
        <vt:i4>5</vt:i4>
      </vt:variant>
      <vt:variant>
        <vt:lpwstr>https://educationendowmentfoundation.org.uk/education-evidence/teaching-learning-toolkit/homewor</vt:lpwstr>
      </vt:variant>
      <vt:variant>
        <vt:lpwstr/>
      </vt:variant>
      <vt:variant>
        <vt:i4>2752561</vt:i4>
      </vt:variant>
      <vt:variant>
        <vt:i4>15</vt:i4>
      </vt:variant>
      <vt:variant>
        <vt:i4>0</vt:i4>
      </vt:variant>
      <vt:variant>
        <vt:i4>5</vt:i4>
      </vt:variant>
      <vt:variant>
        <vt:lpwstr>http://www.educationendowmentfoundation.org.uk/</vt:lpwstr>
      </vt:variant>
      <vt:variant>
        <vt:lpwstr/>
      </vt:variant>
      <vt:variant>
        <vt:i4>3670049</vt:i4>
      </vt:variant>
      <vt:variant>
        <vt:i4>12</vt:i4>
      </vt:variant>
      <vt:variant>
        <vt:i4>0</vt:i4>
      </vt:variant>
      <vt:variant>
        <vt:i4>5</vt:i4>
      </vt:variant>
      <vt:variant>
        <vt:lpwstr>https://educationendowmentfoundation.org.uk/education-evidence/guidance-reports/effective-professional-development</vt:lpwstr>
      </vt:variant>
      <vt:variant>
        <vt:lpwstr/>
      </vt:variant>
      <vt:variant>
        <vt:i4>1048581</vt:i4>
      </vt:variant>
      <vt:variant>
        <vt:i4>9</vt:i4>
      </vt:variant>
      <vt:variant>
        <vt:i4>0</vt:i4>
      </vt:variant>
      <vt:variant>
        <vt:i4>5</vt:i4>
      </vt:variant>
      <vt:variant>
        <vt:lpwstr>https://d2tic4wvo1iusb.cloudfront.net/production/eef-guidance-reports/implementation/EEF_Implementation_Guidance_Report_2019.pdf?v=1699117433</vt:lpwstr>
      </vt:variant>
      <vt:variant>
        <vt:lpwstr/>
      </vt:variant>
      <vt:variant>
        <vt:i4>3014780</vt:i4>
      </vt:variant>
      <vt:variant>
        <vt:i4>6</vt:i4>
      </vt:variant>
      <vt:variant>
        <vt:i4>0</vt:i4>
      </vt:variant>
      <vt:variant>
        <vt:i4>5</vt:i4>
      </vt:variant>
      <vt:variant>
        <vt:lpwstr>https://educationendowmentfoundation.org.uk/education-evidence/guidance-reports/early-maths</vt:lpwstr>
      </vt:variant>
      <vt:variant>
        <vt:lpwstr/>
      </vt:variant>
      <vt:variant>
        <vt:i4>1704049</vt:i4>
      </vt:variant>
      <vt:variant>
        <vt:i4>3</vt:i4>
      </vt:variant>
      <vt:variant>
        <vt:i4>0</vt:i4>
      </vt:variant>
      <vt:variant>
        <vt:i4>5</vt:i4>
      </vt:variant>
      <vt:variant>
        <vt:lpwstr>https://educationendowmentfoundation.org.uk/projects-and-evaluation/projects/mathematics-mastery-primary?utm_source=/projects-and-evaluation/projects/mathematics-mastery-primary&amp;utm_medium=search&amp;utm_campaign=site_search&amp;search_term=mastery</vt:lpwstr>
      </vt:variant>
      <vt:variant>
        <vt:lpwstr/>
      </vt:variant>
      <vt:variant>
        <vt:i4>1048581</vt:i4>
      </vt:variant>
      <vt:variant>
        <vt:i4>0</vt:i4>
      </vt:variant>
      <vt:variant>
        <vt:i4>0</vt:i4>
      </vt:variant>
      <vt:variant>
        <vt:i4>5</vt:i4>
      </vt:variant>
      <vt:variant>
        <vt:lpwstr>https://d2tic4wvo1iusb.cloudfront.net/production/eef-guidance-reports/implementation/EEF_Implementation_Guidance_Report_2019.pdf?v=1699117433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S Arnold</cp:lastModifiedBy>
  <cp:revision>2</cp:revision>
  <cp:lastPrinted>2023-12-18T09:03:00Z</cp:lastPrinted>
  <dcterms:created xsi:type="dcterms:W3CDTF">2024-12-10T14:52:00Z</dcterms:created>
  <dcterms:modified xsi:type="dcterms:W3CDTF">2024-12-10T14:52:00Z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0x0101004C559A429467B24AB7F87983C1E174F8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